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FF92209" w:rsidR="00E66558" w:rsidRDefault="00D362CE">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14:anchorId="0359DFA4" wp14:editId="3F2ED73C">
            <wp:simplePos x="0" y="0"/>
            <wp:positionH relativeFrom="margin">
              <wp:align>right</wp:align>
            </wp:positionH>
            <wp:positionV relativeFrom="paragraph">
              <wp:posOffset>-3810</wp:posOffset>
            </wp:positionV>
            <wp:extent cx="701429" cy="708660"/>
            <wp:effectExtent l="0" t="0" r="381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78" t="5001" r="14788" b="5865"/>
                    <a:stretch/>
                  </pic:blipFill>
                  <pic:spPr bwMode="auto">
                    <a:xfrm>
                      <a:off x="0" y="0"/>
                      <a:ext cx="701429" cy="70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070B" w:rsidRPr="0087070B">
        <w:rPr>
          <w:b w:val="0"/>
          <w:bCs/>
        </w:rPr>
        <w:t>Lancasterian Primary School</w:t>
      </w:r>
      <w:r w:rsidR="0087070B">
        <w:t xml:space="preserve">                                          </w:t>
      </w:r>
      <w:r w:rsidR="009D71E8">
        <w:t xml:space="preserve">Pupil </w:t>
      </w:r>
      <w:r w:rsidR="0087070B">
        <w:t>P</w:t>
      </w:r>
      <w:r w:rsidR="009D71E8">
        <w:t xml:space="preserve">remium </w:t>
      </w:r>
      <w:r w:rsidR="0087070B">
        <w:t>S</w:t>
      </w:r>
      <w:r w:rsidR="009D71E8">
        <w:t xml:space="preserve">trategy </w:t>
      </w:r>
      <w:r w:rsidR="0087070B">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82B6FCB" w:rsidR="00E66558" w:rsidRDefault="001748B5">
            <w:pPr>
              <w:pStyle w:val="TableRow"/>
            </w:pPr>
            <w:r>
              <w:t>Lancasterian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16CA1F" w:rsidR="00E66558" w:rsidRDefault="00A35841">
            <w:pPr>
              <w:pStyle w:val="TableRow"/>
            </w:pPr>
            <w:r>
              <w:t>343 Rec – Y6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F760B47" w:rsidR="00E66558" w:rsidRDefault="006B0789">
            <w:pPr>
              <w:pStyle w:val="TableRow"/>
            </w:pPr>
            <w:r>
              <w:t>32%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9E3C9" w:rsidR="00E66558" w:rsidRDefault="006B0789">
            <w:pPr>
              <w:pStyle w:val="TableRow"/>
            </w:pPr>
            <w:r>
              <w:t>2021</w:t>
            </w:r>
            <w:r w:rsidR="00DD0DB6">
              <w:t xml:space="preserve">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4D590B" w:rsidR="00E66558" w:rsidRDefault="00E05759">
            <w:pPr>
              <w:pStyle w:val="TableRow"/>
            </w:pPr>
            <w:r>
              <w:t>15/12/21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D7D15C6" w:rsidR="00E66558" w:rsidRDefault="00E05759">
            <w:pPr>
              <w:pStyle w:val="TableRow"/>
            </w:pPr>
            <w:r>
              <w:t>By 30/9/22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C09EB1" w:rsidR="00E66558" w:rsidRDefault="00E05759">
            <w:pPr>
              <w:pStyle w:val="TableRow"/>
            </w:pPr>
            <w:r>
              <w:t>Paul Murphy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436EB5D" w:rsidR="00E66558" w:rsidRDefault="00E05759">
            <w:pPr>
              <w:pStyle w:val="TableRow"/>
            </w:pPr>
            <w:r>
              <w:t>Andrea Batten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4861C0" w:rsidR="00E66558" w:rsidRDefault="00F44A45">
            <w:pPr>
              <w:pStyle w:val="TableRow"/>
            </w:pPr>
            <w:r>
              <w:t xml:space="preserve">Anne </w:t>
            </w:r>
            <w:r w:rsidR="001C4D6D">
              <w:t>Baxendale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6B610BB" w:rsidR="00E66558" w:rsidRDefault="009D71E8">
            <w:pPr>
              <w:pStyle w:val="TableRow"/>
            </w:pPr>
            <w:r>
              <w:t>£</w:t>
            </w:r>
            <w:r w:rsidR="00BE4926">
              <w:t>195,025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44BAE6" w:rsidR="00E66558" w:rsidRDefault="009D71E8">
            <w:pPr>
              <w:pStyle w:val="TableRow"/>
            </w:pPr>
            <w:r>
              <w:t>£</w:t>
            </w:r>
            <w:r w:rsidR="00BE4926">
              <w:t>21,000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42D756" w:rsidR="00E66558" w:rsidRDefault="009D71E8">
            <w:pPr>
              <w:pStyle w:val="TableRow"/>
            </w:pPr>
            <w:r>
              <w:t>£</w:t>
            </w:r>
            <w:r w:rsidR="0043298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E25E541" w:rsidR="00E66558" w:rsidRDefault="009D71E8">
            <w:pPr>
              <w:pStyle w:val="TableRow"/>
            </w:pPr>
            <w:r>
              <w:t>£</w:t>
            </w:r>
            <w:r w:rsidR="00162B25">
              <w:t>216,025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p w14:paraId="2F64F53F" w14:textId="758C995C" w:rsidR="00316932" w:rsidRDefault="00EF353F" w:rsidP="00316932">
      <w:r>
        <w:t xml:space="preserve">We aspire for our Pupil Premium children to achieve in line with other children nationally. </w:t>
      </w:r>
      <w:r w:rsidR="00107A21">
        <w:t>We use o</w:t>
      </w:r>
      <w:r w:rsidR="00E7722D">
        <w:t>ur</w:t>
      </w:r>
      <w:r w:rsidR="00107A21">
        <w:t xml:space="preserve"> Pupil and Recovery Premium funding to achieve this goal </w:t>
      </w:r>
      <w:r w:rsidR="00F47F9C">
        <w:t xml:space="preserve">through </w:t>
      </w:r>
      <w:r w:rsidR="00226D33">
        <w:t xml:space="preserve">a range of </w:t>
      </w:r>
      <w:r w:rsidR="00F47F9C">
        <w:t>evidenced</w:t>
      </w:r>
      <w:r w:rsidR="00D12CC7">
        <w:t xml:space="preserve">-based approaches </w:t>
      </w:r>
      <w:r w:rsidR="00226D33">
        <w:t>including specialist staff, learning programmes and targeted interventions.</w:t>
      </w:r>
    </w:p>
    <w:p w14:paraId="5F219BAF" w14:textId="5469D025" w:rsidR="00714347" w:rsidRDefault="00714347" w:rsidP="00714347">
      <w:r>
        <w:t>Our Pupil Premium Strategy takes an evaluative approach, based on the following four key elements:</w:t>
      </w:r>
    </w:p>
    <w:p w14:paraId="275E8242" w14:textId="0BFB1A2C" w:rsidR="00714347" w:rsidRDefault="00714347" w:rsidP="00714347">
      <w:pPr>
        <w:pStyle w:val="ListParagraph"/>
        <w:numPr>
          <w:ilvl w:val="0"/>
          <w:numId w:val="14"/>
        </w:numPr>
      </w:pPr>
      <w:r>
        <w:t>DATA: Ensuring clarity around areas of underachievement in school and significance of PP within this (</w:t>
      </w:r>
      <w:r w:rsidR="00EF553E">
        <w:t>e.g.,</w:t>
      </w:r>
      <w:r>
        <w:t xml:space="preserve"> year groups, subjects, ethnic groups, ability groups, and other factors groups such as high mobility and low attendance) – ensur</w:t>
      </w:r>
      <w:r w:rsidR="001507BC">
        <w:t>ing</w:t>
      </w:r>
      <w:r>
        <w:t xml:space="preserve"> this includes more able PP children.</w:t>
      </w:r>
    </w:p>
    <w:p w14:paraId="6FB7F737" w14:textId="776B6A26" w:rsidR="00714347" w:rsidRDefault="00714347" w:rsidP="00714347">
      <w:pPr>
        <w:pStyle w:val="ListParagraph"/>
        <w:numPr>
          <w:ilvl w:val="0"/>
          <w:numId w:val="14"/>
        </w:numPr>
      </w:pPr>
      <w:r>
        <w:t>BARRIERS: Identify</w:t>
      </w:r>
      <w:r w:rsidR="001507BC">
        <w:t>ing</w:t>
      </w:r>
      <w:r>
        <w:t xml:space="preserve"> external and internal barriers to achievement for PP children (whilst many children may experience these barriers, the effects are likely to be compounded for PP children).</w:t>
      </w:r>
    </w:p>
    <w:p w14:paraId="7F93DFA1" w14:textId="671F7C92" w:rsidR="00714347" w:rsidRDefault="00714347" w:rsidP="00643046">
      <w:pPr>
        <w:pStyle w:val="ListParagraph"/>
        <w:numPr>
          <w:ilvl w:val="0"/>
          <w:numId w:val="14"/>
        </w:numPr>
      </w:pPr>
      <w:r>
        <w:t xml:space="preserve">RESEARCH USE: </w:t>
      </w:r>
      <w:r w:rsidR="00643046">
        <w:t>Ensuring</w:t>
      </w:r>
      <w:r>
        <w:t xml:space="preserve"> approaches and interventions </w:t>
      </w:r>
      <w:r w:rsidR="00643046">
        <w:t>are</w:t>
      </w:r>
      <w:r>
        <w:t xml:space="preserve"> based on school, local and national </w:t>
      </w:r>
      <w:proofErr w:type="gramStart"/>
      <w:r>
        <w:t>research</w:t>
      </w:r>
      <w:proofErr w:type="gramEnd"/>
      <w:r>
        <w:t xml:space="preserve"> and best practice</w:t>
      </w:r>
      <w:r w:rsidR="00643046">
        <w:t xml:space="preserve"> (a</w:t>
      </w:r>
      <w:r>
        <w:t>ll evaluation of existing approaches should be triangulated (data, observations, books)</w:t>
      </w:r>
      <w:r w:rsidR="00643046">
        <w:t>)</w:t>
      </w:r>
      <w:r>
        <w:t>.</w:t>
      </w:r>
    </w:p>
    <w:p w14:paraId="2D2C4D5B" w14:textId="3E0595E4" w:rsidR="00714347" w:rsidRDefault="00714347" w:rsidP="00714347">
      <w:pPr>
        <w:pStyle w:val="ListParagraph"/>
        <w:numPr>
          <w:ilvl w:val="0"/>
          <w:numId w:val="14"/>
        </w:numPr>
      </w:pPr>
      <w:r>
        <w:t xml:space="preserve">RANGE OF PROVISION: </w:t>
      </w:r>
      <w:r w:rsidR="00AE1FD3">
        <w:t xml:space="preserve">Remembering that </w:t>
      </w:r>
      <w:r>
        <w:t>‘</w:t>
      </w:r>
      <w:r w:rsidR="00AE1FD3">
        <w:t>o</w:t>
      </w:r>
      <w:r>
        <w:t>ne size fits all’ is not the answer.  Overall, teaching and learning interventions should account for about 80% of spend (including staff costs, CPD, etc.), other (</w:t>
      </w:r>
      <w:proofErr w:type="gramStart"/>
      <w:r>
        <w:t>e.g.</w:t>
      </w:r>
      <w:proofErr w:type="gramEnd"/>
      <w:r>
        <w:t xml:space="preserve"> pastoral, CP, etc.) about 20%.</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264343" w14:paraId="2A7D54F2" w14:textId="77777777" w:rsidTr="001D48AB">
        <w:tc>
          <w:tcPr>
            <w:tcW w:w="94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7D54F1" w14:textId="26F59913" w:rsidR="00264343" w:rsidRDefault="00D8188F">
            <w:pPr>
              <w:pStyle w:val="TableRowCentered"/>
              <w:jc w:val="left"/>
            </w:pPr>
            <w:r w:rsidRPr="00D8188F">
              <w:t>In-school barriers (issues to be addressed in school, such as poor oral language skills)</w:t>
            </w:r>
          </w:p>
        </w:tc>
      </w:tr>
      <w:tr w:rsidR="00B353A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555E89" w:rsidR="00B353A4" w:rsidRDefault="00B353A4"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2C2E9B7" w:rsidR="00B353A4" w:rsidRDefault="00B353A4" w:rsidP="00B353A4">
            <w:pPr>
              <w:pStyle w:val="TableRowCentered"/>
              <w:jc w:val="left"/>
              <w:rPr>
                <w:sz w:val="22"/>
                <w:szCs w:val="22"/>
              </w:rPr>
            </w:pPr>
            <w:r w:rsidRPr="000B5CCA">
              <w:t>Low levels of attainment on entry</w:t>
            </w:r>
          </w:p>
        </w:tc>
      </w:tr>
      <w:tr w:rsidR="00B353A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81881C4" w:rsidR="00B353A4" w:rsidRDefault="00B353A4"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A8CCACD" w:rsidR="00B353A4" w:rsidRDefault="00B353A4" w:rsidP="00B353A4">
            <w:pPr>
              <w:pStyle w:val="TableRowCentered"/>
              <w:jc w:val="left"/>
              <w:rPr>
                <w:sz w:val="22"/>
                <w:szCs w:val="22"/>
              </w:rPr>
            </w:pPr>
            <w:r w:rsidRPr="000B5CCA">
              <w:t>Low prior levels of attainment for some upper key stage 2 pupils</w:t>
            </w:r>
          </w:p>
        </w:tc>
      </w:tr>
      <w:tr w:rsidR="00B353A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F37076E" w:rsidR="00B353A4" w:rsidRDefault="00B353A4"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4CF296" w:rsidR="00B353A4" w:rsidRDefault="00B353A4" w:rsidP="00B353A4">
            <w:pPr>
              <w:pStyle w:val="TableRowCentered"/>
              <w:jc w:val="left"/>
              <w:rPr>
                <w:iCs/>
                <w:sz w:val="22"/>
              </w:rPr>
            </w:pPr>
            <w:r w:rsidRPr="000B5CCA">
              <w:t>High % EAL leading to poor language skills</w:t>
            </w:r>
          </w:p>
        </w:tc>
      </w:tr>
      <w:tr w:rsidR="00B353A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887ADBA" w:rsidR="00B353A4" w:rsidRDefault="00B353A4"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10355B6" w:rsidR="00B353A4" w:rsidRDefault="00B353A4" w:rsidP="00B353A4">
            <w:pPr>
              <w:pStyle w:val="TableRowCentered"/>
              <w:jc w:val="left"/>
              <w:rPr>
                <w:iCs/>
                <w:sz w:val="22"/>
              </w:rPr>
            </w:pPr>
            <w:r w:rsidRPr="000B5CCA">
              <w:t>Developing understanding amongst staff of issues that may face Pupil Premium children and how these are best mitigated</w:t>
            </w:r>
          </w:p>
        </w:tc>
      </w:tr>
      <w:tr w:rsidR="00B353A4" w14:paraId="618F84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16FB" w14:textId="77777777" w:rsidR="00B353A4" w:rsidRDefault="00B353A4"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5BC5" w14:textId="67FBEC33" w:rsidR="00B353A4" w:rsidRDefault="00B353A4" w:rsidP="00B353A4">
            <w:pPr>
              <w:pStyle w:val="TableRowCentered"/>
              <w:jc w:val="left"/>
              <w:rPr>
                <w:iCs/>
                <w:sz w:val="22"/>
              </w:rPr>
            </w:pPr>
            <w:r w:rsidRPr="000B5CCA">
              <w:t>Developing knowledge amongst school leaders and staff about strategies that have proven to be effective in supporting PP children</w:t>
            </w:r>
          </w:p>
        </w:tc>
      </w:tr>
      <w:tr w:rsidR="002B15CB" w:rsidRPr="009C1B6D" w14:paraId="1C5A61DB" w14:textId="77777777" w:rsidTr="001D48AB">
        <w:tc>
          <w:tcPr>
            <w:tcW w:w="94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990A016" w14:textId="2909DA9D" w:rsidR="002B15CB" w:rsidRPr="009C1B6D" w:rsidRDefault="002B15CB">
            <w:pPr>
              <w:pStyle w:val="TableRowCentered"/>
              <w:jc w:val="left"/>
              <w:rPr>
                <w:iCs/>
                <w:szCs w:val="24"/>
              </w:rPr>
            </w:pPr>
            <w:bookmarkStart w:id="16" w:name="_Toc443397160"/>
            <w:r w:rsidRPr="009C1B6D">
              <w:rPr>
                <w:iCs/>
                <w:szCs w:val="24"/>
              </w:rPr>
              <w:lastRenderedPageBreak/>
              <w:t>External barriers (issues which also require action outside school, such as low attendance rates)</w:t>
            </w:r>
          </w:p>
        </w:tc>
      </w:tr>
      <w:tr w:rsidR="002C305F" w14:paraId="3962C63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B2C98"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A898" w14:textId="18269FC1" w:rsidR="002C305F" w:rsidRDefault="002C305F" w:rsidP="002C305F">
            <w:pPr>
              <w:pStyle w:val="TableRowCentered"/>
              <w:jc w:val="left"/>
              <w:rPr>
                <w:iCs/>
                <w:sz w:val="22"/>
              </w:rPr>
            </w:pPr>
            <w:r w:rsidRPr="00F6454F">
              <w:t>Lack of pupil/family aspiration – poor understanding of importance of education for future success and lack of role models in home/community</w:t>
            </w:r>
          </w:p>
        </w:tc>
      </w:tr>
      <w:tr w:rsidR="002C305F" w14:paraId="2C6F268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1FC6"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9F7C" w14:textId="1CCB5B66" w:rsidR="002C305F" w:rsidRDefault="002C305F" w:rsidP="002C305F">
            <w:pPr>
              <w:pStyle w:val="TableRowCentered"/>
              <w:jc w:val="left"/>
              <w:rPr>
                <w:iCs/>
                <w:sz w:val="22"/>
              </w:rPr>
            </w:pPr>
            <w:r w:rsidRPr="00F6454F">
              <w:t>Cultural deficit – lack of opportunities for children to have a range of contextual experiences</w:t>
            </w:r>
          </w:p>
        </w:tc>
      </w:tr>
      <w:tr w:rsidR="002C305F" w14:paraId="37821E6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EE36"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7DF0" w14:textId="407E18F1" w:rsidR="002C305F" w:rsidRDefault="002C305F" w:rsidP="002C305F">
            <w:pPr>
              <w:pStyle w:val="TableRowCentered"/>
              <w:jc w:val="left"/>
              <w:rPr>
                <w:iCs/>
                <w:sz w:val="22"/>
              </w:rPr>
            </w:pPr>
            <w:r w:rsidRPr="00F6454F">
              <w:t xml:space="preserve">High mobility </w:t>
            </w:r>
          </w:p>
        </w:tc>
      </w:tr>
      <w:tr w:rsidR="002C305F" w14:paraId="3FE4610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3AEB"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1041" w14:textId="408FBAEE" w:rsidR="002C305F" w:rsidRDefault="002C305F" w:rsidP="002C305F">
            <w:pPr>
              <w:pStyle w:val="TableRowCentered"/>
              <w:jc w:val="left"/>
              <w:rPr>
                <w:iCs/>
                <w:sz w:val="22"/>
              </w:rPr>
            </w:pPr>
            <w:r w:rsidRPr="00F6454F">
              <w:t>Poor housing/overcrowding</w:t>
            </w:r>
          </w:p>
        </w:tc>
      </w:tr>
      <w:tr w:rsidR="002C305F" w14:paraId="3246717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EF6E"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16AA" w14:textId="65030D15" w:rsidR="002C305F" w:rsidRDefault="002C305F" w:rsidP="002C305F">
            <w:pPr>
              <w:pStyle w:val="TableRowCentered"/>
              <w:jc w:val="left"/>
              <w:rPr>
                <w:iCs/>
                <w:sz w:val="22"/>
              </w:rPr>
            </w:pPr>
            <w:r w:rsidRPr="00F6454F">
              <w:t>Low attendance</w:t>
            </w:r>
          </w:p>
        </w:tc>
      </w:tr>
      <w:tr w:rsidR="00233029" w14:paraId="268FF1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9B2F" w14:textId="77777777" w:rsidR="00233029" w:rsidRDefault="00233029"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1F7E5" w14:textId="2F801A47" w:rsidR="00233029" w:rsidRDefault="00233029" w:rsidP="00233029">
            <w:pPr>
              <w:pStyle w:val="TableRowCentered"/>
              <w:jc w:val="left"/>
              <w:rPr>
                <w:iCs/>
                <w:sz w:val="22"/>
              </w:rPr>
            </w:pPr>
            <w:r w:rsidRPr="00F6454F">
              <w:t>Some lack of capacity/financial means to support children with learning at home</w:t>
            </w:r>
          </w:p>
        </w:tc>
      </w:tr>
      <w:tr w:rsidR="00233029" w14:paraId="00FDB5D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4171" w14:textId="77777777" w:rsidR="00233029" w:rsidRDefault="00233029"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739A" w14:textId="34063B55" w:rsidR="00233029" w:rsidRDefault="00233029" w:rsidP="00233029">
            <w:pPr>
              <w:pStyle w:val="TableRowCentered"/>
              <w:jc w:val="left"/>
              <w:rPr>
                <w:iCs/>
                <w:sz w:val="22"/>
              </w:rPr>
            </w:pPr>
            <w:r w:rsidRPr="00F6454F">
              <w:t>Pastoral/CP/Behaviour issues</w:t>
            </w:r>
          </w:p>
        </w:tc>
      </w:tr>
      <w:tr w:rsidR="002C305F" w14:paraId="176CA6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39DE" w14:textId="77777777" w:rsidR="002C305F" w:rsidRDefault="002C305F" w:rsidP="00CF31AC">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C913" w14:textId="45F5F240" w:rsidR="002C305F" w:rsidRPr="00603D49" w:rsidRDefault="00603D49" w:rsidP="00603D49">
            <w:pPr>
              <w:pStyle w:val="TableRowCentered"/>
              <w:jc w:val="left"/>
            </w:pPr>
            <w:r>
              <w:t>Impact on COVID-19 pandemic on widening of the gap during remote education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122"/>
        <w:gridCol w:w="7364"/>
      </w:tblGrid>
      <w:tr w:rsidR="00E66558" w14:paraId="2A7D5503" w14:textId="77777777" w:rsidTr="008E2E9A">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E2E9A" w14:paraId="2A7D5506" w14:textId="77777777" w:rsidTr="008E2E9A">
        <w:tc>
          <w:tcPr>
            <w:tcW w:w="2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4" w14:textId="1C8317F7" w:rsidR="008E2E9A" w:rsidRPr="008E6B64" w:rsidRDefault="00203473" w:rsidP="00FD4411">
            <w:pPr>
              <w:pStyle w:val="TableRow"/>
              <w:rPr>
                <w:rFonts w:cs="Arial"/>
              </w:rPr>
            </w:pPr>
            <w:r w:rsidRPr="008E6B64">
              <w:rPr>
                <w:rFonts w:cs="Arial"/>
              </w:rPr>
              <w:t xml:space="preserve">IMPROVEMENT IN PP </w:t>
            </w:r>
            <w:r w:rsidR="008E2E9A" w:rsidRPr="008E6B64">
              <w:rPr>
                <w:rFonts w:cs="Arial"/>
              </w:rPr>
              <w:t>KEY STAGE 2 READING, WRITING AND MATHS SATs</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607ED5B" w:rsidR="008E2E9A" w:rsidRPr="008E2E9A" w:rsidRDefault="008E2E9A" w:rsidP="00FD4411">
            <w:pPr>
              <w:pStyle w:val="TableRowCentered"/>
              <w:jc w:val="left"/>
            </w:pPr>
            <w:r w:rsidRPr="00422E4C">
              <w:t xml:space="preserve">To diminish the difference between PP and Non-PP such that %PP </w:t>
            </w:r>
            <w:proofErr w:type="spellStart"/>
            <w:r w:rsidRPr="00422E4C">
              <w:t>Chn</w:t>
            </w:r>
            <w:proofErr w:type="spellEnd"/>
            <w:r w:rsidRPr="00422E4C">
              <w:t xml:space="preserve"> ≥ Expected Standard in R, W, M and RWM is at least within 5% of Non-PP </w:t>
            </w:r>
            <w:proofErr w:type="spellStart"/>
            <w:r w:rsidRPr="00422E4C">
              <w:t>Chn</w:t>
            </w:r>
            <w:proofErr w:type="spellEnd"/>
            <w:r w:rsidRPr="00422E4C">
              <w:t xml:space="preserve">    </w:t>
            </w:r>
          </w:p>
        </w:tc>
      </w:tr>
      <w:tr w:rsidR="008E2E9A" w14:paraId="2A7D5509" w14:textId="77777777" w:rsidTr="008E2E9A">
        <w:tc>
          <w:tcPr>
            <w:tcW w:w="2122"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07" w14:textId="77777777" w:rsidR="008E2E9A" w:rsidRPr="008E6B64" w:rsidRDefault="008E2E9A" w:rsidP="00FD4411">
            <w:pPr>
              <w:pStyle w:val="TableRow"/>
              <w:rPr>
                <w:rFonts w:cs="Arial"/>
              </w:rPr>
            </w:pP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929B18D" w:rsidR="008E2E9A" w:rsidRPr="008E2E9A" w:rsidRDefault="008E2E9A" w:rsidP="00FD4411">
            <w:pPr>
              <w:pStyle w:val="TableRowCentered"/>
              <w:jc w:val="left"/>
            </w:pPr>
            <w:r w:rsidRPr="00422E4C">
              <w:t xml:space="preserve">%PP </w:t>
            </w:r>
            <w:proofErr w:type="spellStart"/>
            <w:r w:rsidRPr="00422E4C">
              <w:t>Chn</w:t>
            </w:r>
            <w:proofErr w:type="spellEnd"/>
            <w:r w:rsidRPr="00422E4C">
              <w:t xml:space="preserve"> &gt; Expected Standard in R, W, M and RWM is at least within 10% of Non-PP </w:t>
            </w:r>
            <w:proofErr w:type="spellStart"/>
            <w:r w:rsidRPr="00422E4C">
              <w:t>Chn</w:t>
            </w:r>
            <w:proofErr w:type="spellEnd"/>
          </w:p>
        </w:tc>
      </w:tr>
      <w:tr w:rsidR="008E2E9A" w14:paraId="2A7D550C" w14:textId="77777777" w:rsidTr="008E2E9A">
        <w:tc>
          <w:tcPr>
            <w:tcW w:w="2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8E2E9A" w:rsidRPr="008E6B64" w:rsidRDefault="008E2E9A" w:rsidP="00FD4411">
            <w:pPr>
              <w:pStyle w:val="TableRow"/>
              <w:rPr>
                <w:rFonts w:cs="Arial"/>
              </w:rPr>
            </w:pP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F8D1A82" w:rsidR="008E2E9A" w:rsidRPr="008E2E9A" w:rsidRDefault="008E2E9A" w:rsidP="00FD4411">
            <w:pPr>
              <w:pStyle w:val="TableRowCentered"/>
              <w:jc w:val="left"/>
            </w:pPr>
            <w:r w:rsidRPr="00422E4C">
              <w:t xml:space="preserve">PP Progress Score from KS1 to be at least in line with Non PP </w:t>
            </w:r>
            <w:proofErr w:type="spellStart"/>
            <w:r w:rsidRPr="00422E4C">
              <w:t>Chn</w:t>
            </w:r>
            <w:proofErr w:type="spellEnd"/>
          </w:p>
        </w:tc>
      </w:tr>
      <w:tr w:rsidR="008E2E9A" w14:paraId="2A7D550F" w14:textId="77777777" w:rsidTr="008E2E9A">
        <w:tc>
          <w:tcPr>
            <w:tcW w:w="2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D" w14:textId="5977AF74" w:rsidR="008E2E9A" w:rsidRPr="008E6B64" w:rsidRDefault="00203473" w:rsidP="005A1C87">
            <w:pPr>
              <w:pStyle w:val="TableRow"/>
              <w:rPr>
                <w:rFonts w:cs="Arial"/>
              </w:rPr>
            </w:pPr>
            <w:r w:rsidRPr="008E6B64">
              <w:rPr>
                <w:rFonts w:cs="Arial"/>
              </w:rPr>
              <w:t xml:space="preserve">IMPROVEMENT IN PP </w:t>
            </w:r>
            <w:r w:rsidR="008E2E9A" w:rsidRPr="008E6B64">
              <w:rPr>
                <w:rFonts w:cs="Arial"/>
              </w:rPr>
              <w:t>KEY STAGE 1 READING, WRITING AND MATHS SATs</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50B16B6" w:rsidR="008E2E9A" w:rsidRPr="008E2E9A" w:rsidRDefault="008E2E9A" w:rsidP="005A1C87">
            <w:pPr>
              <w:pStyle w:val="TableRowCentered"/>
              <w:jc w:val="left"/>
            </w:pPr>
            <w:r w:rsidRPr="00DE0100">
              <w:t xml:space="preserve">To diminish the difference between PP and Non-PP such that %PP </w:t>
            </w:r>
            <w:proofErr w:type="spellStart"/>
            <w:r w:rsidRPr="00DE0100">
              <w:t>Chn</w:t>
            </w:r>
            <w:proofErr w:type="spellEnd"/>
            <w:r w:rsidRPr="00DE0100">
              <w:t xml:space="preserve"> ≥ Expected Standard in R, W, M and RWM is at least within 10% of Non-PP </w:t>
            </w:r>
            <w:proofErr w:type="spellStart"/>
            <w:r w:rsidRPr="00DE0100">
              <w:t>Chn</w:t>
            </w:r>
            <w:proofErr w:type="spellEnd"/>
          </w:p>
        </w:tc>
      </w:tr>
      <w:tr w:rsidR="008E2E9A" w14:paraId="733ED58C" w14:textId="77777777" w:rsidTr="008E2E9A">
        <w:tc>
          <w:tcPr>
            <w:tcW w:w="2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42A3D" w14:textId="77777777" w:rsidR="008E2E9A" w:rsidRPr="008E6B64" w:rsidRDefault="008E2E9A" w:rsidP="005A1C87">
            <w:pPr>
              <w:pStyle w:val="TableRow"/>
              <w:rPr>
                <w:rFonts w:cs="Arial"/>
              </w:rPr>
            </w:pP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3DC1" w14:textId="55732CF1" w:rsidR="008E2E9A" w:rsidRPr="008E2E9A" w:rsidRDefault="008E2E9A" w:rsidP="005A1C87">
            <w:pPr>
              <w:pStyle w:val="TableRowCentered"/>
              <w:jc w:val="left"/>
            </w:pPr>
            <w:r w:rsidRPr="00DE0100">
              <w:t xml:space="preserve">%PP </w:t>
            </w:r>
            <w:proofErr w:type="spellStart"/>
            <w:r w:rsidRPr="00DE0100">
              <w:t>Chn</w:t>
            </w:r>
            <w:proofErr w:type="spellEnd"/>
            <w:r w:rsidRPr="00DE0100">
              <w:t xml:space="preserve"> &gt; Expected Standard in R, W, M and RWM is at least within 15% of Non-PP </w:t>
            </w:r>
            <w:proofErr w:type="spellStart"/>
            <w:r w:rsidRPr="00DE0100">
              <w:t>Chn</w:t>
            </w:r>
            <w:proofErr w:type="spellEnd"/>
          </w:p>
        </w:tc>
      </w:tr>
      <w:tr w:rsidR="001D48AB" w14:paraId="47D413D1" w14:textId="77777777" w:rsidTr="008E2E9A">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3180" w14:textId="5F92EBAD" w:rsidR="001D48AB" w:rsidRPr="008E6B64" w:rsidRDefault="00203473">
            <w:pPr>
              <w:pStyle w:val="TableRow"/>
              <w:rPr>
                <w:rFonts w:cs="Arial"/>
              </w:rPr>
            </w:pPr>
            <w:r w:rsidRPr="008E6B64">
              <w:rPr>
                <w:rFonts w:cs="Arial"/>
              </w:rPr>
              <w:t xml:space="preserve">IMPROVEMENT IN PP </w:t>
            </w:r>
            <w:r w:rsidR="001E5542" w:rsidRPr="008E6B64">
              <w:rPr>
                <w:rFonts w:cs="Arial"/>
              </w:rPr>
              <w:t>KEY STAGE 1 PHONICS</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C7B3" w14:textId="03CDEC83" w:rsidR="001D48AB" w:rsidRPr="008E2E9A" w:rsidRDefault="00252916">
            <w:pPr>
              <w:pStyle w:val="TableRowCentered"/>
              <w:jc w:val="left"/>
            </w:pPr>
            <w:r w:rsidRPr="008E2E9A">
              <w:t xml:space="preserve">Year 1: To diminish the difference between PP and Non-PP such that %PP </w:t>
            </w:r>
            <w:proofErr w:type="spellStart"/>
            <w:r w:rsidRPr="008E2E9A">
              <w:t>Chn</w:t>
            </w:r>
            <w:proofErr w:type="spellEnd"/>
            <w:r w:rsidRPr="008E2E9A">
              <w:t xml:space="preserve"> ≥ Expected Standard at least within 10% of Non-PP </w:t>
            </w:r>
            <w:proofErr w:type="spellStart"/>
            <w:r w:rsidRPr="008E2E9A">
              <w:t>Chn</w:t>
            </w:r>
            <w:proofErr w:type="spellEnd"/>
          </w:p>
        </w:tc>
      </w:tr>
      <w:tr w:rsidR="001D48AB" w14:paraId="5A82F1A1" w14:textId="77777777" w:rsidTr="008E2E9A">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5E91" w14:textId="38BBCFD9" w:rsidR="001D48AB" w:rsidRPr="008E6B64" w:rsidRDefault="00203473">
            <w:pPr>
              <w:pStyle w:val="TableRow"/>
              <w:rPr>
                <w:rFonts w:cs="Arial"/>
              </w:rPr>
            </w:pPr>
            <w:r w:rsidRPr="008E6B64">
              <w:rPr>
                <w:rFonts w:cs="Arial"/>
              </w:rPr>
              <w:t xml:space="preserve">IMPROVEMENT IN PP </w:t>
            </w:r>
            <w:r w:rsidR="008E6B64">
              <w:rPr>
                <w:rFonts w:cs="Arial"/>
              </w:rPr>
              <w:t>REC GLD</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C993" w14:textId="2657F94B" w:rsidR="001D48AB" w:rsidRPr="008E2E9A" w:rsidRDefault="008E2E9A">
            <w:pPr>
              <w:pStyle w:val="TableRowCentered"/>
              <w:jc w:val="left"/>
            </w:pPr>
            <w:r w:rsidRPr="008E2E9A">
              <w:t xml:space="preserve">To diminish the difference between PP and Non-PP such that %PP </w:t>
            </w:r>
            <w:proofErr w:type="spellStart"/>
            <w:r w:rsidRPr="008E2E9A">
              <w:t>Chn</w:t>
            </w:r>
            <w:proofErr w:type="spellEnd"/>
            <w:r w:rsidRPr="008E2E9A">
              <w:t xml:space="preserve"> ≥ Expected Standard at least within 15% of Non-PP </w:t>
            </w:r>
            <w:proofErr w:type="spellStart"/>
            <w:r w:rsidRPr="008E2E9A">
              <w:t>Chn</w:t>
            </w:r>
            <w:proofErr w:type="spellEnd"/>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135AF48" w:rsidR="00E66558" w:rsidRDefault="009D71E8">
      <w:r>
        <w:t xml:space="preserve">Budgeted cost: </w:t>
      </w:r>
      <w:r w:rsidRPr="00EE4BCC">
        <w:t>£</w:t>
      </w:r>
      <w:r w:rsidR="00EE4BCC" w:rsidRPr="00EE4BCC">
        <w:t>14</w:t>
      </w:r>
      <w:r w:rsidR="00893925">
        <w:t>1</w:t>
      </w:r>
      <w:r w:rsidR="00EE4BCC" w:rsidRPr="00EE4BCC">
        <w:t>,</w:t>
      </w:r>
      <w:r w:rsidR="00745DD4">
        <w:t>668</w:t>
      </w:r>
    </w:p>
    <w:tbl>
      <w:tblPr>
        <w:tblW w:w="5000" w:type="pct"/>
        <w:tblCellMar>
          <w:left w:w="10" w:type="dxa"/>
          <w:right w:w="10" w:type="dxa"/>
        </w:tblCellMar>
        <w:tblLook w:val="04A0" w:firstRow="1" w:lastRow="0" w:firstColumn="1" w:lastColumn="0" w:noHBand="0" w:noVBand="1"/>
      </w:tblPr>
      <w:tblGrid>
        <w:gridCol w:w="5098"/>
        <w:gridCol w:w="2857"/>
        <w:gridCol w:w="1531"/>
      </w:tblGrid>
      <w:tr w:rsidR="00E66558" w14:paraId="2A7D5519"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8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FA0C3B" w14:paraId="2A7D551D"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B102" w14:textId="48480E00" w:rsidR="0059495D" w:rsidRPr="0059495D" w:rsidRDefault="0059495D" w:rsidP="0059495D">
            <w:pPr>
              <w:pStyle w:val="TableRow"/>
              <w:rPr>
                <w:rFonts w:cs="Arial"/>
                <w:sz w:val="22"/>
                <w:szCs w:val="22"/>
              </w:rPr>
            </w:pPr>
            <w:r w:rsidRPr="0059495D">
              <w:rPr>
                <w:rFonts w:cs="Arial"/>
                <w:sz w:val="22"/>
                <w:szCs w:val="22"/>
              </w:rPr>
              <w:t>Pupil Premium Focus Teacher</w:t>
            </w:r>
            <w:r w:rsidR="009C4B8A">
              <w:rPr>
                <w:rFonts w:cs="Arial"/>
                <w:sz w:val="22"/>
                <w:szCs w:val="22"/>
              </w:rPr>
              <w:t>s</w:t>
            </w:r>
            <w:r w:rsidRPr="0059495D">
              <w:rPr>
                <w:rFonts w:cs="Arial"/>
                <w:sz w:val="22"/>
                <w:szCs w:val="22"/>
              </w:rPr>
              <w:t xml:space="preserve"> (PPFT) to take the lead role in raising the achievement of Pupil Premium children across the school, primarily through the development and provision of quality first teaching. </w:t>
            </w:r>
          </w:p>
          <w:p w14:paraId="6565524C" w14:textId="77777777" w:rsidR="0059495D" w:rsidRPr="0059495D" w:rsidRDefault="0059495D" w:rsidP="0059495D">
            <w:pPr>
              <w:pStyle w:val="TableRow"/>
              <w:rPr>
                <w:rFonts w:cs="Arial"/>
                <w:sz w:val="22"/>
                <w:szCs w:val="22"/>
              </w:rPr>
            </w:pPr>
          </w:p>
          <w:p w14:paraId="7B130CC4" w14:textId="77777777" w:rsidR="0059495D" w:rsidRPr="0059495D" w:rsidRDefault="0059495D" w:rsidP="0059495D">
            <w:pPr>
              <w:pStyle w:val="TableRow"/>
              <w:rPr>
                <w:rFonts w:cs="Arial"/>
                <w:sz w:val="22"/>
                <w:szCs w:val="22"/>
              </w:rPr>
            </w:pPr>
            <w:r w:rsidRPr="0059495D">
              <w:rPr>
                <w:rFonts w:cs="Arial"/>
                <w:sz w:val="22"/>
                <w:szCs w:val="22"/>
              </w:rPr>
              <w:t>In addition to providing consistent in-house quality first cover for teacher absence, the PPFTs will run a range of support initiatives and interventions according to needs identified through data analysis and monitoring of teaching and learning, either to develop teacher/TA skills or working directly with PP children, for example:</w:t>
            </w:r>
          </w:p>
          <w:p w14:paraId="24DDAF45" w14:textId="397B30E6" w:rsidR="0059495D" w:rsidRPr="0059495D" w:rsidRDefault="0059495D" w:rsidP="00F062B6">
            <w:pPr>
              <w:pStyle w:val="TableRow"/>
              <w:numPr>
                <w:ilvl w:val="0"/>
                <w:numId w:val="17"/>
              </w:numPr>
              <w:rPr>
                <w:rFonts w:cs="Arial"/>
                <w:sz w:val="22"/>
                <w:szCs w:val="22"/>
              </w:rPr>
            </w:pPr>
            <w:r w:rsidRPr="0059495D">
              <w:rPr>
                <w:rFonts w:cs="Arial"/>
                <w:sz w:val="22"/>
                <w:szCs w:val="22"/>
              </w:rPr>
              <w:t>Small group afternoon intervention</w:t>
            </w:r>
          </w:p>
          <w:p w14:paraId="2A7D551A" w14:textId="6358E9EF" w:rsidR="00E66558" w:rsidRPr="00FA0C3B" w:rsidRDefault="0059495D" w:rsidP="00F062B6">
            <w:pPr>
              <w:pStyle w:val="TableRow"/>
              <w:numPr>
                <w:ilvl w:val="0"/>
                <w:numId w:val="17"/>
              </w:numPr>
              <w:rPr>
                <w:rFonts w:cs="Arial"/>
                <w:sz w:val="22"/>
                <w:szCs w:val="22"/>
              </w:rPr>
            </w:pPr>
            <w:r w:rsidRPr="0059495D">
              <w:rPr>
                <w:rFonts w:cs="Arial"/>
                <w:sz w:val="22"/>
                <w:szCs w:val="22"/>
              </w:rPr>
              <w:t>Teacher training</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A4507" w14:textId="77777777" w:rsidR="00AA3603" w:rsidRPr="00AA3603" w:rsidRDefault="00AA3603" w:rsidP="00AA3603">
            <w:pPr>
              <w:pStyle w:val="TableRowCentered"/>
              <w:jc w:val="left"/>
              <w:rPr>
                <w:rFonts w:cs="Arial"/>
                <w:sz w:val="22"/>
                <w:szCs w:val="22"/>
              </w:rPr>
            </w:pPr>
            <w:r w:rsidRPr="00AA3603">
              <w:rPr>
                <w:rFonts w:cs="Arial"/>
                <w:sz w:val="22"/>
                <w:szCs w:val="22"/>
              </w:rPr>
              <w:t xml:space="preserve">Ofsted (2013), </w:t>
            </w:r>
            <w:r w:rsidRPr="006C51C1">
              <w:rPr>
                <w:rFonts w:cs="Arial"/>
                <w:sz w:val="22"/>
                <w:szCs w:val="22"/>
                <w:u w:val="single"/>
              </w:rPr>
              <w:t>The Pupil Premium</w:t>
            </w:r>
            <w:r w:rsidRPr="00AA3603">
              <w:rPr>
                <w:rFonts w:cs="Arial"/>
                <w:sz w:val="22"/>
                <w:szCs w:val="22"/>
              </w:rPr>
              <w:t>, states that successful schools ‘allocated their best teachers to teach intervention groups to improve mathematics and English or employed new teachers who had a good track record in raising attainment in those subjects’.</w:t>
            </w:r>
          </w:p>
          <w:p w14:paraId="6426CA33" w14:textId="77777777" w:rsidR="00AA3603" w:rsidRPr="00AA3603" w:rsidRDefault="00AA3603" w:rsidP="00AA3603">
            <w:pPr>
              <w:pStyle w:val="TableRowCentered"/>
              <w:jc w:val="left"/>
              <w:rPr>
                <w:rFonts w:cs="Arial"/>
                <w:sz w:val="22"/>
                <w:szCs w:val="22"/>
              </w:rPr>
            </w:pPr>
          </w:p>
          <w:p w14:paraId="2A7D551B" w14:textId="3F27EA42" w:rsidR="00E66558" w:rsidRPr="00FA0C3B" w:rsidRDefault="00AA3603" w:rsidP="00AA3603">
            <w:pPr>
              <w:pStyle w:val="TableRowCentered"/>
              <w:jc w:val="left"/>
              <w:rPr>
                <w:rFonts w:cs="Arial"/>
                <w:sz w:val="22"/>
                <w:szCs w:val="22"/>
              </w:rPr>
            </w:pPr>
            <w:r w:rsidRPr="00AA3603">
              <w:rPr>
                <w:rFonts w:cs="Arial"/>
                <w:sz w:val="22"/>
                <w:szCs w:val="22"/>
              </w:rPr>
              <w:t xml:space="preserve">Ofsted (2013) </w:t>
            </w:r>
            <w:r w:rsidRPr="006C51C1">
              <w:rPr>
                <w:rFonts w:cs="Arial"/>
                <w:sz w:val="22"/>
                <w:szCs w:val="22"/>
                <w:u w:val="single"/>
              </w:rPr>
              <w:t xml:space="preserve">The Pupil Premium </w:t>
            </w:r>
            <w:r w:rsidRPr="00AA3603">
              <w:rPr>
                <w:rFonts w:cs="Arial"/>
                <w:sz w:val="22"/>
                <w:szCs w:val="22"/>
              </w:rPr>
              <w:t>states that the best schools: ‘used achievement data frequently to check whether interventions or techniques were working and made adjustments accordingly, rather than just using the data retrospectively to see if something had worked.’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BA2D45F" w:rsidR="00E66558" w:rsidRPr="00FA0C3B" w:rsidRDefault="002E6FD3">
            <w:pPr>
              <w:pStyle w:val="TableRowCentered"/>
              <w:jc w:val="left"/>
              <w:rPr>
                <w:rFonts w:cs="Arial"/>
                <w:sz w:val="22"/>
                <w:szCs w:val="22"/>
              </w:rPr>
            </w:pPr>
            <w:r>
              <w:rPr>
                <w:rFonts w:cs="Arial"/>
                <w:sz w:val="22"/>
                <w:szCs w:val="22"/>
              </w:rPr>
              <w:t>A - E</w:t>
            </w:r>
          </w:p>
        </w:tc>
      </w:tr>
      <w:tr w:rsidR="00E66558" w:rsidRPr="00FA0C3B" w14:paraId="2A7D5521"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091B926" w:rsidR="00E66558" w:rsidRPr="00FA0C3B" w:rsidRDefault="00F062B6" w:rsidP="00DD5C23">
            <w:pPr>
              <w:pStyle w:val="TableRow"/>
              <w:rPr>
                <w:rFonts w:cs="Arial"/>
                <w:sz w:val="22"/>
                <w:szCs w:val="22"/>
              </w:rPr>
            </w:pPr>
            <w:r w:rsidRPr="00F062B6">
              <w:rPr>
                <w:rFonts w:cs="Arial"/>
                <w:sz w:val="22"/>
                <w:szCs w:val="22"/>
              </w:rPr>
              <w:t>Employ an additional TA to help close gaps in learning by</w:t>
            </w:r>
            <w:r w:rsidR="00DD5C23">
              <w:rPr>
                <w:rFonts w:cs="Arial"/>
                <w:sz w:val="22"/>
                <w:szCs w:val="22"/>
              </w:rPr>
              <w:t xml:space="preserve"> </w:t>
            </w:r>
            <w:r w:rsidRPr="00F062B6">
              <w:rPr>
                <w:rFonts w:cs="Arial"/>
                <w:sz w:val="22"/>
                <w:szCs w:val="22"/>
              </w:rPr>
              <w:t>providing extra support in the mornings in a particularly challenging cohort (wide range of abilities and significant gaps in learning)</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83017A8" w:rsidR="00E66558" w:rsidRPr="00FA0C3B" w:rsidRDefault="00B9762F">
            <w:pPr>
              <w:pStyle w:val="TableRowCentered"/>
              <w:jc w:val="left"/>
              <w:rPr>
                <w:rFonts w:cs="Arial"/>
                <w:sz w:val="22"/>
                <w:szCs w:val="22"/>
              </w:rPr>
            </w:pPr>
            <w:r w:rsidRPr="00B9762F">
              <w:rPr>
                <w:rFonts w:cs="Arial"/>
                <w:sz w:val="22"/>
                <w:szCs w:val="22"/>
              </w:rPr>
              <w:t xml:space="preserve">Impact measured for similar additional </w:t>
            </w:r>
            <w:proofErr w:type="gramStart"/>
            <w:r w:rsidRPr="00B9762F">
              <w:rPr>
                <w:rFonts w:cs="Arial"/>
                <w:sz w:val="22"/>
                <w:szCs w:val="22"/>
              </w:rPr>
              <w:t>adults</w:t>
            </w:r>
            <w:proofErr w:type="gramEnd"/>
            <w:r w:rsidRPr="00B9762F">
              <w:rPr>
                <w:rFonts w:cs="Arial"/>
                <w:sz w:val="22"/>
                <w:szCs w:val="22"/>
              </w:rPr>
              <w:t xml:space="preserve"> support in previous years showed improved progress for children targeted.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E8E465F" w:rsidR="00E66558" w:rsidRPr="00FA0C3B" w:rsidRDefault="009B44B5">
            <w:pPr>
              <w:pStyle w:val="TableRowCentered"/>
              <w:jc w:val="left"/>
              <w:rPr>
                <w:rFonts w:cs="Arial"/>
                <w:sz w:val="22"/>
                <w:szCs w:val="22"/>
              </w:rPr>
            </w:pPr>
            <w:r>
              <w:rPr>
                <w:rFonts w:cs="Arial"/>
                <w:sz w:val="22"/>
                <w:szCs w:val="22"/>
              </w:rPr>
              <w:t xml:space="preserve">A </w:t>
            </w:r>
            <w:r w:rsidR="00E71704">
              <w:rPr>
                <w:rFonts w:cs="Arial"/>
                <w:sz w:val="22"/>
                <w:szCs w:val="22"/>
              </w:rPr>
              <w:t xml:space="preserve">- </w:t>
            </w:r>
            <w:r>
              <w:rPr>
                <w:rFonts w:cs="Arial"/>
                <w:sz w:val="22"/>
                <w:szCs w:val="22"/>
              </w:rPr>
              <w:t>C</w:t>
            </w:r>
            <w:r w:rsidR="00E71704">
              <w:rPr>
                <w:rFonts w:cs="Arial"/>
                <w:sz w:val="22"/>
                <w:szCs w:val="22"/>
              </w:rPr>
              <w:t>, M</w:t>
            </w:r>
          </w:p>
        </w:tc>
      </w:tr>
      <w:tr w:rsidR="00FA0C3B" w:rsidRPr="00FA0C3B" w14:paraId="6A23D981"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F345" w14:textId="57EA2E7C" w:rsidR="00FA0C3B" w:rsidRPr="00FA0C3B" w:rsidRDefault="0052317B">
            <w:pPr>
              <w:pStyle w:val="TableRow"/>
              <w:rPr>
                <w:rFonts w:cs="Arial"/>
                <w:sz w:val="22"/>
                <w:szCs w:val="22"/>
              </w:rPr>
            </w:pPr>
            <w:r w:rsidRPr="0052317B">
              <w:rPr>
                <w:rFonts w:cs="Arial"/>
                <w:sz w:val="22"/>
                <w:szCs w:val="22"/>
              </w:rPr>
              <w:t>Continue to develop leadership to drive the whole school vision for school improvement through The Coaching Policy</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93C7" w14:textId="1047D2D1" w:rsidR="00FA0C3B" w:rsidRPr="00FA0C3B" w:rsidRDefault="00A4020F">
            <w:pPr>
              <w:pStyle w:val="TableRowCentered"/>
              <w:jc w:val="left"/>
              <w:rPr>
                <w:rFonts w:cs="Arial"/>
                <w:sz w:val="22"/>
                <w:szCs w:val="22"/>
              </w:rPr>
            </w:pPr>
            <w:r w:rsidRPr="00A4020F">
              <w:rPr>
                <w:rFonts w:cs="Arial"/>
                <w:sz w:val="22"/>
                <w:szCs w:val="22"/>
              </w:rPr>
              <w:t xml:space="preserve">This would further develop a key strength identified in May 2017 Ofsted inspection: ‘The </w:t>
            </w:r>
            <w:r w:rsidRPr="00A4020F">
              <w:rPr>
                <w:rFonts w:cs="Arial"/>
                <w:sz w:val="22"/>
                <w:szCs w:val="22"/>
              </w:rPr>
              <w:lastRenderedPageBreak/>
              <w:t>leadership team has maintained the good quality of education in the school since the last inspection.’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20D9" w14:textId="509BE4A6" w:rsidR="00FA0C3B" w:rsidRPr="00FA0C3B" w:rsidRDefault="00BA40A7">
            <w:pPr>
              <w:pStyle w:val="TableRowCentered"/>
              <w:jc w:val="left"/>
              <w:rPr>
                <w:rFonts w:cs="Arial"/>
                <w:sz w:val="22"/>
                <w:szCs w:val="22"/>
              </w:rPr>
            </w:pPr>
            <w:r>
              <w:rPr>
                <w:rFonts w:cs="Arial"/>
                <w:sz w:val="22"/>
                <w:szCs w:val="22"/>
              </w:rPr>
              <w:lastRenderedPageBreak/>
              <w:t>D - E</w:t>
            </w:r>
          </w:p>
        </w:tc>
      </w:tr>
      <w:tr w:rsidR="00FA0C3B" w:rsidRPr="00FA0C3B" w14:paraId="2809434E"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7440" w14:textId="6A8CC794" w:rsidR="006A25DA" w:rsidRPr="006A25DA" w:rsidRDefault="006A25DA" w:rsidP="006A25DA">
            <w:pPr>
              <w:rPr>
                <w:rFonts w:cs="Arial"/>
                <w:sz w:val="22"/>
                <w:szCs w:val="22"/>
              </w:rPr>
            </w:pPr>
            <w:r w:rsidRPr="006A25DA">
              <w:rPr>
                <w:rFonts w:cs="Arial"/>
                <w:sz w:val="22"/>
                <w:szCs w:val="22"/>
              </w:rPr>
              <w:t>Develop middle leadership skills to drive subject specific school improvement through ongoing training and coaching, led by DHT (</w:t>
            </w:r>
            <w:proofErr w:type="gramStart"/>
            <w:r w:rsidRPr="006A25DA">
              <w:rPr>
                <w:rFonts w:cs="Arial"/>
                <w:sz w:val="22"/>
                <w:szCs w:val="22"/>
              </w:rPr>
              <w:t>e.g.</w:t>
            </w:r>
            <w:proofErr w:type="gramEnd"/>
            <w:r w:rsidRPr="006A25DA">
              <w:rPr>
                <w:rFonts w:cs="Arial"/>
                <w:sz w:val="22"/>
                <w:szCs w:val="22"/>
              </w:rPr>
              <w:t xml:space="preserve"> NPQSL, etc.)</w:t>
            </w:r>
          </w:p>
          <w:p w14:paraId="3710060B" w14:textId="77777777" w:rsidR="00FA0C3B" w:rsidRPr="00FA0C3B" w:rsidRDefault="00FA0C3B">
            <w:pPr>
              <w:pStyle w:val="TableRow"/>
              <w:rPr>
                <w:rFonts w:cs="Arial"/>
                <w:sz w:val="22"/>
                <w:szCs w:val="22"/>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B267" w14:textId="7518AE83" w:rsidR="00FA0C3B" w:rsidRPr="00FA0C3B" w:rsidRDefault="00DD43B7">
            <w:pPr>
              <w:pStyle w:val="TableRowCentered"/>
              <w:jc w:val="left"/>
              <w:rPr>
                <w:rFonts w:cs="Arial"/>
                <w:sz w:val="22"/>
                <w:szCs w:val="22"/>
              </w:rPr>
            </w:pPr>
            <w:r w:rsidRPr="00DD43B7">
              <w:rPr>
                <w:rFonts w:cs="Arial"/>
                <w:sz w:val="22"/>
                <w:szCs w:val="22"/>
              </w:rPr>
              <w:t>This addresses a key area for development identified in Ofsted May 2017 inspection: ‘Leaders and those responsible for governance should ensure that middle leaders are developed further so they have the necessary skills to check the quality of teaching in their subject areas and offer appropriate advice and guidance to staff.’</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1487" w14:textId="12E43790" w:rsidR="00FA0C3B" w:rsidRPr="00FA0C3B" w:rsidRDefault="00BA40A7">
            <w:pPr>
              <w:pStyle w:val="TableRowCentered"/>
              <w:jc w:val="left"/>
              <w:rPr>
                <w:rFonts w:cs="Arial"/>
                <w:sz w:val="22"/>
                <w:szCs w:val="22"/>
              </w:rPr>
            </w:pPr>
            <w:r>
              <w:rPr>
                <w:rFonts w:cs="Arial"/>
                <w:sz w:val="22"/>
                <w:szCs w:val="22"/>
              </w:rPr>
              <w:t>D</w:t>
            </w:r>
            <w:r w:rsidR="009B44B5">
              <w:rPr>
                <w:rFonts w:cs="Arial"/>
                <w:sz w:val="22"/>
                <w:szCs w:val="22"/>
              </w:rPr>
              <w:t xml:space="preserve"> - E</w:t>
            </w:r>
          </w:p>
        </w:tc>
      </w:tr>
      <w:tr w:rsidR="00FA0C3B" w:rsidRPr="00FA0C3B" w14:paraId="367FAC18"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82EF" w14:textId="794B23C8" w:rsidR="00FA0C3B" w:rsidRPr="00FA0C3B" w:rsidRDefault="00822AB5">
            <w:pPr>
              <w:pStyle w:val="TableRow"/>
              <w:rPr>
                <w:rFonts w:cs="Arial"/>
                <w:sz w:val="22"/>
                <w:szCs w:val="22"/>
              </w:rPr>
            </w:pPr>
            <w:r w:rsidRPr="00822AB5">
              <w:rPr>
                <w:rFonts w:cs="Arial"/>
                <w:sz w:val="22"/>
                <w:szCs w:val="22"/>
              </w:rPr>
              <w:t xml:space="preserve">Ensure curriculum continues to be well planned and resourced </w:t>
            </w:r>
            <w:proofErr w:type="gramStart"/>
            <w:r w:rsidRPr="00822AB5">
              <w:rPr>
                <w:rFonts w:cs="Arial"/>
                <w:sz w:val="22"/>
                <w:szCs w:val="22"/>
              </w:rPr>
              <w:t>in order to</w:t>
            </w:r>
            <w:proofErr w:type="gramEnd"/>
            <w:r w:rsidRPr="00822AB5">
              <w:rPr>
                <w:rFonts w:cs="Arial"/>
                <w:sz w:val="22"/>
                <w:szCs w:val="22"/>
              </w:rPr>
              <w:t xml:space="preserve"> further embed new approaches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F12E" w14:textId="65C2CA2A" w:rsidR="00FA0C3B" w:rsidRPr="00FA0C3B" w:rsidRDefault="00F45828">
            <w:pPr>
              <w:pStyle w:val="TableRowCentered"/>
              <w:jc w:val="left"/>
              <w:rPr>
                <w:rFonts w:cs="Arial"/>
                <w:sz w:val="22"/>
                <w:szCs w:val="22"/>
              </w:rPr>
            </w:pPr>
            <w:r w:rsidRPr="00F45828">
              <w:rPr>
                <w:rFonts w:cs="Arial"/>
                <w:sz w:val="22"/>
                <w:szCs w:val="22"/>
              </w:rPr>
              <w:t xml:space="preserve">Ofsted (2013), </w:t>
            </w:r>
            <w:r w:rsidRPr="006C51C1">
              <w:rPr>
                <w:rFonts w:cs="Arial"/>
                <w:sz w:val="22"/>
                <w:szCs w:val="22"/>
                <w:u w:val="single"/>
              </w:rPr>
              <w:t>The Pupil Premium</w:t>
            </w:r>
            <w:r w:rsidRPr="00F45828">
              <w:rPr>
                <w:rFonts w:cs="Arial"/>
                <w:sz w:val="22"/>
                <w:szCs w:val="22"/>
              </w:rPr>
              <w:t>, highlights ‘the importance of ensuring that all day-to-day teaching meets the needs of each learner, rather than relying on interventions to compensate for teaching that is less than good’.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29D4" w14:textId="39BDEBA4" w:rsidR="00FA0C3B" w:rsidRPr="00FA0C3B" w:rsidRDefault="00BA40A7">
            <w:pPr>
              <w:pStyle w:val="TableRowCentered"/>
              <w:jc w:val="left"/>
              <w:rPr>
                <w:rFonts w:cs="Arial"/>
                <w:sz w:val="22"/>
                <w:szCs w:val="22"/>
              </w:rPr>
            </w:pPr>
            <w:r>
              <w:rPr>
                <w:rFonts w:cs="Arial"/>
                <w:sz w:val="22"/>
                <w:szCs w:val="22"/>
              </w:rPr>
              <w:t xml:space="preserve">A </w:t>
            </w:r>
            <w:r w:rsidR="0083721F">
              <w:rPr>
                <w:rFonts w:cs="Arial"/>
                <w:sz w:val="22"/>
                <w:szCs w:val="22"/>
              </w:rPr>
              <w:t>–</w:t>
            </w:r>
            <w:r>
              <w:rPr>
                <w:rFonts w:cs="Arial"/>
                <w:sz w:val="22"/>
                <w:szCs w:val="22"/>
              </w:rPr>
              <w:t xml:space="preserve"> C</w:t>
            </w:r>
            <w:r w:rsidR="0083721F">
              <w:rPr>
                <w:rFonts w:cs="Arial"/>
                <w:sz w:val="22"/>
                <w:szCs w:val="22"/>
              </w:rPr>
              <w:t>, G</w:t>
            </w:r>
          </w:p>
        </w:tc>
      </w:tr>
      <w:tr w:rsidR="00FA0C3B" w:rsidRPr="00FA0C3B" w14:paraId="20784F14"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D6A4" w14:textId="26E99056" w:rsidR="00FA0C3B" w:rsidRPr="00FA0C3B" w:rsidRDefault="00015AE3">
            <w:pPr>
              <w:pStyle w:val="TableRow"/>
              <w:rPr>
                <w:rFonts w:cs="Arial"/>
                <w:sz w:val="22"/>
                <w:szCs w:val="22"/>
              </w:rPr>
            </w:pPr>
            <w:r w:rsidRPr="00015AE3">
              <w:rPr>
                <w:rFonts w:cs="Arial"/>
                <w:sz w:val="22"/>
                <w:szCs w:val="22"/>
              </w:rPr>
              <w:t>Continue to embed new CPD system, based on needs identified through monitoring systems and combining whole staff training with targeted/self-selecting sessions to maximise impact on quality of teaching and support</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3383" w14:textId="65E2EAA7" w:rsidR="00FA0C3B" w:rsidRPr="00FA0C3B" w:rsidRDefault="00892E15">
            <w:pPr>
              <w:pStyle w:val="TableRowCentered"/>
              <w:jc w:val="left"/>
              <w:rPr>
                <w:rFonts w:cs="Arial"/>
                <w:sz w:val="22"/>
                <w:szCs w:val="22"/>
              </w:rPr>
            </w:pPr>
            <w:r w:rsidRPr="00892E15">
              <w:rPr>
                <w:rFonts w:cs="Arial"/>
                <w:sz w:val="22"/>
                <w:szCs w:val="22"/>
              </w:rPr>
              <w:t>This would further develop a strength identified in May 2017 Ofsted inspection: ‘Your strong focus upon professional development opportunities has built an aspirational and increasingly skilled body of staff who share your ambition and belief about how well pupils can learn.’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EB93" w14:textId="6DD25F39" w:rsidR="00FA0C3B" w:rsidRPr="00FA0C3B" w:rsidRDefault="003205C2">
            <w:pPr>
              <w:pStyle w:val="TableRowCentered"/>
              <w:jc w:val="left"/>
              <w:rPr>
                <w:rFonts w:cs="Arial"/>
                <w:sz w:val="22"/>
                <w:szCs w:val="22"/>
              </w:rPr>
            </w:pPr>
            <w:r>
              <w:rPr>
                <w:rFonts w:cs="Arial"/>
                <w:sz w:val="22"/>
                <w:szCs w:val="22"/>
              </w:rPr>
              <w:t>A - E</w:t>
            </w:r>
          </w:p>
        </w:tc>
      </w:tr>
      <w:tr w:rsidR="00FA0C3B" w:rsidRPr="00FA0C3B" w14:paraId="3AC05344"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4661" w14:textId="717BF41A" w:rsidR="00FA0C3B" w:rsidRPr="00FA0C3B" w:rsidRDefault="00F26345">
            <w:pPr>
              <w:pStyle w:val="TableRow"/>
              <w:rPr>
                <w:rFonts w:cs="Arial"/>
                <w:sz w:val="22"/>
                <w:szCs w:val="22"/>
              </w:rPr>
            </w:pPr>
            <w:r w:rsidRPr="00F26345">
              <w:rPr>
                <w:rFonts w:cs="Arial"/>
                <w:sz w:val="22"/>
                <w:szCs w:val="22"/>
              </w:rPr>
              <w:t>Run whole staff training on PP to raise staff awareness of this national priority, the reasons behind it and the intended impacts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B5E1" w14:textId="7A2DC275" w:rsidR="00FA0C3B" w:rsidRPr="00FA0C3B" w:rsidRDefault="002E4A61">
            <w:pPr>
              <w:pStyle w:val="TableRowCentered"/>
              <w:jc w:val="left"/>
              <w:rPr>
                <w:rFonts w:cs="Arial"/>
                <w:sz w:val="22"/>
                <w:szCs w:val="22"/>
              </w:rPr>
            </w:pPr>
            <w:r w:rsidRPr="002E4A61">
              <w:rPr>
                <w:rFonts w:cs="Arial"/>
                <w:sz w:val="22"/>
                <w:szCs w:val="22"/>
              </w:rPr>
              <w:t xml:space="preserve">There has not been any recent CPD specifically related to understanding and meeting the needs of PP </w:t>
            </w:r>
            <w:proofErr w:type="spellStart"/>
            <w:r w:rsidRPr="002E4A61">
              <w:rPr>
                <w:rFonts w:cs="Arial"/>
                <w:sz w:val="22"/>
                <w:szCs w:val="22"/>
              </w:rPr>
              <w:t>chn</w:t>
            </w:r>
            <w:proofErr w:type="spellEnd"/>
            <w:r w:rsidRPr="002E4A61">
              <w:rPr>
                <w:rFonts w:cs="Arial"/>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4CE3" w14:textId="3A9BF87B" w:rsidR="00FA0C3B" w:rsidRPr="00FA0C3B" w:rsidRDefault="003205C2">
            <w:pPr>
              <w:pStyle w:val="TableRowCentered"/>
              <w:jc w:val="left"/>
              <w:rPr>
                <w:rFonts w:cs="Arial"/>
                <w:sz w:val="22"/>
                <w:szCs w:val="22"/>
              </w:rPr>
            </w:pPr>
            <w:r>
              <w:rPr>
                <w:rFonts w:cs="Arial"/>
                <w:sz w:val="22"/>
                <w:szCs w:val="22"/>
              </w:rPr>
              <w:t>E</w:t>
            </w:r>
          </w:p>
        </w:tc>
      </w:tr>
      <w:tr w:rsidR="00FA0C3B" w:rsidRPr="00FA0C3B" w14:paraId="73915ADD"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73B21" w14:textId="4604D886" w:rsidR="00FA0C3B" w:rsidRPr="00FA0C3B" w:rsidRDefault="00B62658">
            <w:pPr>
              <w:pStyle w:val="TableRow"/>
              <w:rPr>
                <w:rFonts w:cs="Arial"/>
                <w:sz w:val="22"/>
                <w:szCs w:val="22"/>
              </w:rPr>
            </w:pPr>
            <w:r w:rsidRPr="00B62658">
              <w:rPr>
                <w:rFonts w:cs="Arial"/>
                <w:sz w:val="22"/>
                <w:szCs w:val="22"/>
              </w:rPr>
              <w:t>Repeat annual Effort and Achievement Night, ensuring that children’s effort is celebrated and rewarded</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44CF6" w14:textId="2ED84C50" w:rsidR="00FA0C3B" w:rsidRPr="00FA0C3B" w:rsidRDefault="00F51F8C">
            <w:pPr>
              <w:pStyle w:val="TableRowCentered"/>
              <w:jc w:val="left"/>
              <w:rPr>
                <w:rFonts w:cs="Arial"/>
                <w:sz w:val="22"/>
                <w:szCs w:val="22"/>
              </w:rPr>
            </w:pPr>
            <w:r w:rsidRPr="00F51F8C">
              <w:rPr>
                <w:rFonts w:cs="Arial"/>
                <w:sz w:val="22"/>
                <w:szCs w:val="22"/>
              </w:rPr>
              <w:t>In-house experience has shown impact in terms of pupil motivation.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4965" w14:textId="3036781A" w:rsidR="00FA0C3B" w:rsidRPr="00FA0C3B" w:rsidRDefault="0083721F" w:rsidP="0083721F">
            <w:pPr>
              <w:pStyle w:val="TableRowCentered"/>
              <w:jc w:val="left"/>
              <w:rPr>
                <w:rFonts w:cs="Arial"/>
                <w:sz w:val="22"/>
                <w:szCs w:val="22"/>
              </w:rPr>
            </w:pPr>
            <w:r>
              <w:rPr>
                <w:rFonts w:cs="Arial"/>
                <w:sz w:val="22"/>
                <w:szCs w:val="22"/>
              </w:rPr>
              <w:t xml:space="preserve">A - </w:t>
            </w:r>
            <w:r w:rsidR="003205C2">
              <w:rPr>
                <w:rFonts w:cs="Arial"/>
                <w:sz w:val="22"/>
                <w:szCs w:val="22"/>
              </w:rPr>
              <w:t>C</w:t>
            </w:r>
            <w:r>
              <w:rPr>
                <w:rFonts w:cs="Arial"/>
                <w:sz w:val="22"/>
                <w:szCs w:val="22"/>
              </w:rPr>
              <w:t>, F</w:t>
            </w:r>
          </w:p>
        </w:tc>
      </w:tr>
      <w:tr w:rsidR="00FA0C3B" w:rsidRPr="00FA0C3B" w14:paraId="09C478D6"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F7E" w14:textId="5B81A947" w:rsidR="00FA0C3B" w:rsidRPr="00FA0C3B" w:rsidRDefault="002E05C2">
            <w:pPr>
              <w:pStyle w:val="TableRow"/>
              <w:rPr>
                <w:rFonts w:cs="Arial"/>
                <w:sz w:val="22"/>
                <w:szCs w:val="22"/>
              </w:rPr>
            </w:pPr>
            <w:r w:rsidRPr="002E05C2">
              <w:rPr>
                <w:rFonts w:cs="Arial"/>
                <w:sz w:val="22"/>
                <w:szCs w:val="22"/>
              </w:rPr>
              <w:t>Implement Inspire Business Education Partnership ‘Work Week’ to develop whole school community’s understanding of importance of education for future success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236A" w14:textId="5BA52884" w:rsidR="00FA0C3B" w:rsidRPr="00FA0C3B" w:rsidRDefault="009B3549">
            <w:pPr>
              <w:pStyle w:val="TableRowCentered"/>
              <w:jc w:val="left"/>
              <w:rPr>
                <w:rFonts w:cs="Arial"/>
                <w:sz w:val="22"/>
                <w:szCs w:val="22"/>
              </w:rPr>
            </w:pPr>
            <w:r w:rsidRPr="009B3549">
              <w:rPr>
                <w:rFonts w:cs="Arial"/>
                <w:sz w:val="22"/>
                <w:szCs w:val="22"/>
              </w:rPr>
              <w:t xml:space="preserve">Experience of this initiative in other schools has shown impact in terms of pupil attitudes to </w:t>
            </w:r>
            <w:r w:rsidRPr="009B3549">
              <w:rPr>
                <w:rFonts w:cs="Arial"/>
                <w:sz w:val="22"/>
                <w:szCs w:val="22"/>
              </w:rPr>
              <w:lastRenderedPageBreak/>
              <w:t>learning/aspiration.  Visit http://www.inspire-ebp.org.uk/ for further information.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6DA7" w14:textId="645898EC" w:rsidR="00FA0C3B" w:rsidRPr="00FA0C3B" w:rsidRDefault="0083721F">
            <w:pPr>
              <w:pStyle w:val="TableRowCentered"/>
              <w:jc w:val="left"/>
              <w:rPr>
                <w:rFonts w:cs="Arial"/>
                <w:sz w:val="22"/>
                <w:szCs w:val="22"/>
              </w:rPr>
            </w:pPr>
            <w:r>
              <w:rPr>
                <w:rFonts w:cs="Arial"/>
                <w:sz w:val="22"/>
                <w:szCs w:val="22"/>
              </w:rPr>
              <w:lastRenderedPageBreak/>
              <w:t xml:space="preserve">A </w:t>
            </w:r>
            <w:r w:rsidR="00E71704">
              <w:rPr>
                <w:rFonts w:cs="Arial"/>
                <w:sz w:val="22"/>
                <w:szCs w:val="22"/>
              </w:rPr>
              <w:t>–</w:t>
            </w:r>
            <w:r>
              <w:rPr>
                <w:rFonts w:cs="Arial"/>
                <w:sz w:val="22"/>
                <w:szCs w:val="22"/>
              </w:rPr>
              <w:t xml:space="preserve"> C</w:t>
            </w:r>
            <w:r w:rsidR="00E71704">
              <w:rPr>
                <w:rFonts w:cs="Arial"/>
                <w:sz w:val="22"/>
                <w:szCs w:val="22"/>
              </w:rPr>
              <w:t>, F, G</w:t>
            </w:r>
          </w:p>
        </w:tc>
      </w:tr>
      <w:tr w:rsidR="00FA0C3B" w:rsidRPr="00FA0C3B" w14:paraId="38002EC3"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3D83" w14:textId="048D07BE" w:rsidR="00FA0C3B" w:rsidRPr="00FA0C3B" w:rsidRDefault="00C03ECC">
            <w:pPr>
              <w:pStyle w:val="TableRow"/>
              <w:rPr>
                <w:rFonts w:cs="Arial"/>
                <w:sz w:val="22"/>
                <w:szCs w:val="22"/>
              </w:rPr>
            </w:pPr>
            <w:r w:rsidRPr="00C03ECC">
              <w:rPr>
                <w:rFonts w:cs="Arial"/>
                <w:sz w:val="22"/>
                <w:szCs w:val="22"/>
              </w:rPr>
              <w:t>Repeat the Y4/Y5/6 Into University programme</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9033" w14:textId="7AA1CF41" w:rsidR="00FA0C3B" w:rsidRPr="00FA0C3B" w:rsidRDefault="0042195D">
            <w:pPr>
              <w:pStyle w:val="TableRowCentered"/>
              <w:jc w:val="left"/>
              <w:rPr>
                <w:rFonts w:cs="Arial"/>
                <w:sz w:val="22"/>
                <w:szCs w:val="22"/>
              </w:rPr>
            </w:pPr>
            <w:r w:rsidRPr="0042195D">
              <w:rPr>
                <w:rFonts w:cs="Arial"/>
                <w:sz w:val="22"/>
                <w:szCs w:val="22"/>
              </w:rPr>
              <w:t>The programme raises aspirations for those involved, encouraging them to face and overcome new challenges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C48D" w14:textId="12DF7572" w:rsidR="00FA0C3B" w:rsidRPr="00FA0C3B" w:rsidRDefault="00FE44D3">
            <w:pPr>
              <w:pStyle w:val="TableRowCentered"/>
              <w:jc w:val="left"/>
              <w:rPr>
                <w:rFonts w:cs="Arial"/>
                <w:sz w:val="22"/>
                <w:szCs w:val="22"/>
              </w:rPr>
            </w:pPr>
            <w:r>
              <w:rPr>
                <w:rFonts w:cs="Arial"/>
                <w:sz w:val="22"/>
                <w:szCs w:val="22"/>
              </w:rPr>
              <w:t>F</w:t>
            </w:r>
          </w:p>
        </w:tc>
      </w:tr>
      <w:tr w:rsidR="00FA0C3B" w:rsidRPr="00FA0C3B" w14:paraId="72DC1D64"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AD28" w14:textId="0BC8C977" w:rsidR="00FA0C3B" w:rsidRPr="00FA0C3B" w:rsidRDefault="001A03ED">
            <w:pPr>
              <w:pStyle w:val="TableRow"/>
              <w:rPr>
                <w:rFonts w:cs="Arial"/>
                <w:sz w:val="22"/>
                <w:szCs w:val="22"/>
              </w:rPr>
            </w:pPr>
            <w:r w:rsidRPr="001A03ED">
              <w:rPr>
                <w:rFonts w:cs="Arial"/>
                <w:sz w:val="22"/>
                <w:szCs w:val="22"/>
              </w:rPr>
              <w:t>Continue and develop music tuition for Y4+ through the WCIT programme and other music related extra-curricular activities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A515" w14:textId="61694BD4" w:rsidR="00FA0C3B" w:rsidRPr="00FA0C3B" w:rsidRDefault="00B1730C">
            <w:pPr>
              <w:pStyle w:val="TableRowCentered"/>
              <w:jc w:val="left"/>
              <w:rPr>
                <w:rFonts w:cs="Arial"/>
                <w:sz w:val="22"/>
                <w:szCs w:val="22"/>
              </w:rPr>
            </w:pPr>
            <w:r w:rsidRPr="00B1730C">
              <w:rPr>
                <w:rFonts w:cs="Arial"/>
                <w:sz w:val="22"/>
                <w:szCs w:val="22"/>
              </w:rPr>
              <w:t>A broad and balanced curriculum in which creativity is valued provides multiple ways for children to experience success and pride in their learning.  EEF Toolkit highlight a positive impact for arts participation.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F065" w14:textId="6499AF49" w:rsidR="00FA0C3B" w:rsidRPr="00FA0C3B" w:rsidRDefault="00FE44D3">
            <w:pPr>
              <w:pStyle w:val="TableRowCentered"/>
              <w:jc w:val="left"/>
              <w:rPr>
                <w:rFonts w:cs="Arial"/>
                <w:sz w:val="22"/>
                <w:szCs w:val="22"/>
              </w:rPr>
            </w:pPr>
            <w:r>
              <w:rPr>
                <w:rFonts w:cs="Arial"/>
                <w:sz w:val="22"/>
                <w:szCs w:val="22"/>
              </w:rPr>
              <w:t>A – C, F, G</w:t>
            </w:r>
          </w:p>
        </w:tc>
      </w:tr>
      <w:tr w:rsidR="00FA0C3B" w:rsidRPr="00FA0C3B" w14:paraId="05479953"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7CBB" w14:textId="62F4B9A5" w:rsidR="00FA0C3B" w:rsidRPr="00FA0C3B" w:rsidRDefault="004D72CA">
            <w:pPr>
              <w:pStyle w:val="TableRow"/>
              <w:rPr>
                <w:rFonts w:cs="Arial"/>
                <w:sz w:val="22"/>
                <w:szCs w:val="22"/>
              </w:rPr>
            </w:pPr>
            <w:r w:rsidRPr="004D72CA">
              <w:rPr>
                <w:rFonts w:cs="Arial"/>
                <w:sz w:val="22"/>
                <w:szCs w:val="22"/>
              </w:rPr>
              <w:t>Work with Foundation Lead to ensure our curriculum represents our diverse community</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EFE6" w14:textId="5CC4B275" w:rsidR="00FA0C3B" w:rsidRPr="00FA0C3B" w:rsidRDefault="00D164A7">
            <w:pPr>
              <w:pStyle w:val="TableRowCentered"/>
              <w:jc w:val="left"/>
              <w:rPr>
                <w:rFonts w:cs="Arial"/>
                <w:sz w:val="22"/>
                <w:szCs w:val="22"/>
              </w:rPr>
            </w:pPr>
            <w:r w:rsidRPr="00D164A7">
              <w:rPr>
                <w:rFonts w:cs="Arial"/>
                <w:sz w:val="22"/>
                <w:szCs w:val="22"/>
              </w:rPr>
              <w:t>Lessons planned based on area of Foundation to include ‘overlooked’ figures of significance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F57E" w14:textId="12E9F7B1" w:rsidR="00FA0C3B" w:rsidRPr="00FA0C3B" w:rsidRDefault="00FE44D3">
            <w:pPr>
              <w:pStyle w:val="TableRowCentered"/>
              <w:jc w:val="left"/>
              <w:rPr>
                <w:rFonts w:cs="Arial"/>
                <w:sz w:val="22"/>
                <w:szCs w:val="22"/>
              </w:rPr>
            </w:pPr>
            <w:r>
              <w:rPr>
                <w:rFonts w:cs="Arial"/>
                <w:sz w:val="22"/>
                <w:szCs w:val="22"/>
              </w:rPr>
              <w:t>F, G</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DEA2F69" w:rsidR="00E66558" w:rsidRDefault="009D71E8">
      <w:r>
        <w:t>Budgeted cost: £</w:t>
      </w:r>
      <w:r w:rsidR="00CA004D">
        <w:t>25,697</w:t>
      </w:r>
    </w:p>
    <w:tbl>
      <w:tblPr>
        <w:tblW w:w="5000" w:type="pct"/>
        <w:tblCellMar>
          <w:left w:w="10" w:type="dxa"/>
          <w:right w:w="10" w:type="dxa"/>
        </w:tblCellMar>
        <w:tblLook w:val="04A0" w:firstRow="1" w:lastRow="0" w:firstColumn="1" w:lastColumn="0" w:noHBand="0" w:noVBand="1"/>
      </w:tblPr>
      <w:tblGrid>
        <w:gridCol w:w="5098"/>
        <w:gridCol w:w="2835"/>
        <w:gridCol w:w="1553"/>
      </w:tblGrid>
      <w:tr w:rsidR="00E66558" w14:paraId="2A7D5528"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93D95" w:rsidRPr="00FA0C3B" w14:paraId="50CD34EF" w14:textId="77777777" w:rsidTr="002151A0">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0867" w14:textId="17145A7D" w:rsidR="00D93D95" w:rsidRPr="00FA0C3B" w:rsidRDefault="00D93D95" w:rsidP="00B20964">
            <w:pPr>
              <w:pStyle w:val="TableRow"/>
              <w:rPr>
                <w:rFonts w:cs="Arial"/>
                <w:sz w:val="22"/>
                <w:szCs w:val="22"/>
              </w:rPr>
            </w:pPr>
            <w:r w:rsidRPr="00F062B6">
              <w:rPr>
                <w:rFonts w:cs="Arial"/>
                <w:sz w:val="22"/>
                <w:szCs w:val="22"/>
              </w:rPr>
              <w:t>Employ an additional TA to help close gaps in learning by</w:t>
            </w:r>
            <w:r w:rsidR="00B20964">
              <w:rPr>
                <w:rFonts w:cs="Arial"/>
                <w:sz w:val="22"/>
                <w:szCs w:val="22"/>
              </w:rPr>
              <w:t xml:space="preserve"> </w:t>
            </w:r>
            <w:r w:rsidRPr="00F062B6">
              <w:rPr>
                <w:rFonts w:cs="Arial"/>
                <w:sz w:val="22"/>
                <w:szCs w:val="22"/>
              </w:rPr>
              <w:t>releasing other TAs in the afternoons to carry out additional booster interventions to diminish the differences exacerbated by COVID.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1A7B" w14:textId="1E1EEBC2" w:rsidR="00D93D95" w:rsidRPr="00FA0C3B" w:rsidRDefault="00D93D95" w:rsidP="00B7558D">
            <w:pPr>
              <w:pStyle w:val="TableRowCentered"/>
              <w:jc w:val="left"/>
              <w:rPr>
                <w:rFonts w:cs="Arial"/>
                <w:sz w:val="22"/>
                <w:szCs w:val="22"/>
              </w:rPr>
            </w:pPr>
            <w:r w:rsidRPr="00B9762F">
              <w:rPr>
                <w:rFonts w:cs="Arial"/>
                <w:sz w:val="22"/>
                <w:szCs w:val="22"/>
              </w:rPr>
              <w:t>Impact measured for similar additional adult support in previous years showed improved progress for children targeted.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A9F7" w14:textId="77777777" w:rsidR="00D93D95" w:rsidRPr="00FA0C3B" w:rsidRDefault="00D93D95" w:rsidP="00B7558D">
            <w:pPr>
              <w:pStyle w:val="TableRowCentered"/>
              <w:jc w:val="left"/>
              <w:rPr>
                <w:rFonts w:cs="Arial"/>
                <w:sz w:val="22"/>
                <w:szCs w:val="22"/>
              </w:rPr>
            </w:pPr>
            <w:r>
              <w:rPr>
                <w:rFonts w:cs="Arial"/>
                <w:sz w:val="22"/>
                <w:szCs w:val="22"/>
              </w:rPr>
              <w:t>A - C, M</w:t>
            </w:r>
          </w:p>
        </w:tc>
      </w:tr>
      <w:tr w:rsidR="00E66558" w14:paraId="2A7D552C"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A331C84" w:rsidR="00E66558" w:rsidRPr="00FA0C3B" w:rsidRDefault="00301FD7">
            <w:pPr>
              <w:pStyle w:val="TableRow"/>
              <w:rPr>
                <w:rFonts w:cs="Arial"/>
                <w:sz w:val="22"/>
                <w:szCs w:val="22"/>
              </w:rPr>
            </w:pPr>
            <w:r w:rsidRPr="00301FD7">
              <w:rPr>
                <w:rFonts w:cs="Arial"/>
                <w:sz w:val="22"/>
                <w:szCs w:val="22"/>
              </w:rPr>
              <w:t>Continue to develop a greater focus on PP children in Pupil Progress Reviews, by focusing on their achievement and facilitating discussion around successes and challenges in teaching and learning, including the role of the PPFTs in providing support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82283DD" w:rsidR="00E66558" w:rsidRPr="00FA0C3B" w:rsidRDefault="008D26A9">
            <w:pPr>
              <w:pStyle w:val="TableRowCentered"/>
              <w:jc w:val="left"/>
              <w:rPr>
                <w:rFonts w:cs="Arial"/>
                <w:sz w:val="22"/>
                <w:szCs w:val="22"/>
              </w:rPr>
            </w:pPr>
            <w:r w:rsidRPr="008D26A9">
              <w:rPr>
                <w:rFonts w:cs="Arial"/>
                <w:sz w:val="22"/>
                <w:szCs w:val="22"/>
              </w:rPr>
              <w:t>Local Authority School Improvement Advisors identified this as an area for development in May 201</w:t>
            </w:r>
            <w:r>
              <w:rPr>
                <w:rFonts w:cs="Arial"/>
                <w:sz w:val="22"/>
                <w:szCs w:val="22"/>
              </w:rPr>
              <w:t>9</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ECA7F07" w:rsidR="00E66558" w:rsidRPr="00FA0C3B" w:rsidRDefault="0039360B">
            <w:pPr>
              <w:pStyle w:val="TableRowCentered"/>
              <w:jc w:val="left"/>
              <w:rPr>
                <w:rFonts w:cs="Arial"/>
                <w:sz w:val="22"/>
                <w:szCs w:val="22"/>
              </w:rPr>
            </w:pPr>
            <w:r>
              <w:rPr>
                <w:rFonts w:cs="Arial"/>
                <w:sz w:val="22"/>
                <w:szCs w:val="22"/>
              </w:rPr>
              <w:t>E</w:t>
            </w:r>
          </w:p>
        </w:tc>
      </w:tr>
      <w:tr w:rsidR="00E66558" w14:paraId="2A7D5530"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D413E0C" w:rsidR="00E66558" w:rsidRPr="00FA0C3B" w:rsidRDefault="00044CB1">
            <w:pPr>
              <w:pStyle w:val="TableRow"/>
              <w:rPr>
                <w:rFonts w:cs="Arial"/>
                <w:sz w:val="22"/>
                <w:szCs w:val="22"/>
              </w:rPr>
            </w:pPr>
            <w:r w:rsidRPr="00044CB1">
              <w:rPr>
                <w:rFonts w:cs="Arial"/>
                <w:sz w:val="22"/>
                <w:szCs w:val="22"/>
              </w:rPr>
              <w:t>Provide SLT-led Y6 1:2 tutoring support, before and after school and teacher led 1:2 tutoring support after school to Y6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EC000A9" w:rsidR="00E66558" w:rsidRPr="00FA0C3B" w:rsidRDefault="00386920">
            <w:pPr>
              <w:pStyle w:val="TableRowCentered"/>
              <w:jc w:val="left"/>
              <w:rPr>
                <w:rFonts w:cs="Arial"/>
                <w:sz w:val="22"/>
                <w:szCs w:val="22"/>
              </w:rPr>
            </w:pPr>
            <w:r w:rsidRPr="00386920">
              <w:rPr>
                <w:rFonts w:cs="Arial"/>
                <w:sz w:val="22"/>
                <w:szCs w:val="22"/>
              </w:rPr>
              <w:t>Impact measured for similar interventions in previous years showed improved progress for children targeted.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DA8EC8" w:rsidR="00E66558" w:rsidRPr="00FA0C3B" w:rsidRDefault="00DE76FC">
            <w:pPr>
              <w:pStyle w:val="TableRowCentered"/>
              <w:jc w:val="left"/>
              <w:rPr>
                <w:rFonts w:cs="Arial"/>
                <w:sz w:val="22"/>
                <w:szCs w:val="22"/>
              </w:rPr>
            </w:pPr>
            <w:r>
              <w:rPr>
                <w:rFonts w:cs="Arial"/>
                <w:sz w:val="22"/>
                <w:szCs w:val="22"/>
              </w:rPr>
              <w:t>A – C, K</w:t>
            </w:r>
          </w:p>
        </w:tc>
      </w:tr>
      <w:tr w:rsidR="00FA0C3B" w14:paraId="0C150C2F"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BF6A" w14:textId="128992F2" w:rsidR="00C508D7" w:rsidRPr="00C508D7" w:rsidRDefault="00C508D7" w:rsidP="00C508D7">
            <w:pPr>
              <w:pStyle w:val="TableRow"/>
              <w:rPr>
                <w:rFonts w:cs="Arial"/>
                <w:sz w:val="22"/>
                <w:szCs w:val="22"/>
              </w:rPr>
            </w:pPr>
            <w:r w:rsidRPr="00C508D7">
              <w:rPr>
                <w:rFonts w:cs="Arial"/>
                <w:sz w:val="22"/>
                <w:szCs w:val="22"/>
              </w:rPr>
              <w:t>Implement a range of English interventions, chosen according to identified needs and delivered by teaching assistants as an additional support to QFT in class, e.g.</w:t>
            </w:r>
          </w:p>
          <w:p w14:paraId="6B43372C" w14:textId="1ED935EF" w:rsidR="00C508D7" w:rsidRPr="00C508D7" w:rsidRDefault="00C508D7" w:rsidP="00C508D7">
            <w:pPr>
              <w:pStyle w:val="TableRow"/>
              <w:numPr>
                <w:ilvl w:val="0"/>
                <w:numId w:val="20"/>
              </w:numPr>
              <w:rPr>
                <w:rFonts w:cs="Arial"/>
                <w:sz w:val="22"/>
                <w:szCs w:val="22"/>
              </w:rPr>
            </w:pPr>
            <w:r w:rsidRPr="00C508D7">
              <w:rPr>
                <w:rFonts w:cs="Arial"/>
                <w:sz w:val="22"/>
                <w:szCs w:val="22"/>
              </w:rPr>
              <w:t>Booster Phonics</w:t>
            </w:r>
          </w:p>
          <w:p w14:paraId="0CA881E2" w14:textId="3FB11074" w:rsidR="00C508D7" w:rsidRPr="00C508D7" w:rsidRDefault="00C508D7" w:rsidP="00C508D7">
            <w:pPr>
              <w:pStyle w:val="TableRow"/>
              <w:numPr>
                <w:ilvl w:val="0"/>
                <w:numId w:val="20"/>
              </w:numPr>
              <w:rPr>
                <w:rFonts w:cs="Arial"/>
                <w:sz w:val="22"/>
                <w:szCs w:val="22"/>
              </w:rPr>
            </w:pPr>
            <w:r w:rsidRPr="00C508D7">
              <w:rPr>
                <w:rFonts w:cs="Arial"/>
                <w:sz w:val="22"/>
                <w:szCs w:val="22"/>
              </w:rPr>
              <w:t>KS1/KS2 EAL groups</w:t>
            </w:r>
          </w:p>
          <w:p w14:paraId="378B67FC" w14:textId="7C9C910C" w:rsidR="00C508D7" w:rsidRPr="00C508D7" w:rsidRDefault="00C508D7" w:rsidP="00C508D7">
            <w:pPr>
              <w:pStyle w:val="TableRow"/>
              <w:numPr>
                <w:ilvl w:val="0"/>
                <w:numId w:val="20"/>
              </w:numPr>
              <w:rPr>
                <w:rFonts w:cs="Arial"/>
                <w:sz w:val="22"/>
                <w:szCs w:val="22"/>
              </w:rPr>
            </w:pPr>
            <w:r w:rsidRPr="00C508D7">
              <w:rPr>
                <w:rFonts w:cs="Arial"/>
                <w:sz w:val="22"/>
                <w:szCs w:val="22"/>
              </w:rPr>
              <w:t>Boosting Reading @ Primary</w:t>
            </w:r>
          </w:p>
          <w:p w14:paraId="41D11CE0" w14:textId="341F6BBB" w:rsidR="00C508D7" w:rsidRDefault="00C508D7" w:rsidP="00C508D7">
            <w:pPr>
              <w:pStyle w:val="TableRow"/>
              <w:numPr>
                <w:ilvl w:val="0"/>
                <w:numId w:val="20"/>
              </w:numPr>
              <w:rPr>
                <w:rFonts w:cs="Arial"/>
                <w:sz w:val="22"/>
                <w:szCs w:val="22"/>
              </w:rPr>
            </w:pPr>
            <w:r w:rsidRPr="00C508D7">
              <w:rPr>
                <w:rFonts w:cs="Arial"/>
                <w:sz w:val="22"/>
                <w:szCs w:val="22"/>
              </w:rPr>
              <w:t>Inference training</w:t>
            </w:r>
          </w:p>
          <w:p w14:paraId="71488EBB" w14:textId="51E86811" w:rsidR="00FA0C3B" w:rsidRPr="00FA0C3B" w:rsidRDefault="00C508D7" w:rsidP="00C508D7">
            <w:pPr>
              <w:pStyle w:val="TableRow"/>
              <w:numPr>
                <w:ilvl w:val="0"/>
                <w:numId w:val="20"/>
              </w:numPr>
              <w:rPr>
                <w:rFonts w:cs="Arial"/>
                <w:sz w:val="22"/>
                <w:szCs w:val="22"/>
              </w:rPr>
            </w:pPr>
            <w:r w:rsidRPr="00C508D7">
              <w:rPr>
                <w:rFonts w:cs="Arial"/>
                <w:sz w:val="22"/>
                <w:szCs w:val="22"/>
              </w:rPr>
              <w:t>Precision teaching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82D0" w14:textId="5D4F60B3" w:rsidR="00FA0C3B" w:rsidRPr="00FA0C3B" w:rsidRDefault="00D20781">
            <w:pPr>
              <w:pStyle w:val="TableRowCentered"/>
              <w:jc w:val="left"/>
              <w:rPr>
                <w:rFonts w:cs="Arial"/>
                <w:sz w:val="22"/>
                <w:szCs w:val="22"/>
              </w:rPr>
            </w:pPr>
            <w:r w:rsidRPr="00D20781">
              <w:rPr>
                <w:rFonts w:cs="Arial"/>
                <w:sz w:val="22"/>
                <w:szCs w:val="22"/>
              </w:rPr>
              <w:t>Progress data and previous experience in the school has shown these to be our most effective intervention strategies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282E" w14:textId="2FA16262" w:rsidR="00FA0C3B" w:rsidRPr="00FA0C3B" w:rsidRDefault="00DE76FC">
            <w:pPr>
              <w:pStyle w:val="TableRowCentered"/>
              <w:jc w:val="left"/>
              <w:rPr>
                <w:rFonts w:cs="Arial"/>
                <w:sz w:val="22"/>
                <w:szCs w:val="22"/>
              </w:rPr>
            </w:pPr>
            <w:r>
              <w:rPr>
                <w:rFonts w:cs="Arial"/>
                <w:sz w:val="22"/>
                <w:szCs w:val="22"/>
              </w:rPr>
              <w:t>A - C</w:t>
            </w:r>
          </w:p>
        </w:tc>
      </w:tr>
      <w:tr w:rsidR="00FA0C3B" w14:paraId="62C560E5"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C49E" w14:textId="7151A3AF" w:rsidR="00FA0C3B" w:rsidRPr="00FA0C3B" w:rsidRDefault="00741454">
            <w:pPr>
              <w:pStyle w:val="TableRow"/>
              <w:rPr>
                <w:rFonts w:cs="Arial"/>
                <w:sz w:val="22"/>
                <w:szCs w:val="22"/>
              </w:rPr>
            </w:pPr>
            <w:r w:rsidRPr="00741454">
              <w:rPr>
                <w:rFonts w:cs="Arial"/>
                <w:sz w:val="22"/>
                <w:szCs w:val="22"/>
              </w:rPr>
              <w:t>Implement a range of maths interventions, chosen according to identified needs and delivered by teaching assistants as an additional support to QFT in class, including Times Tables Rockstars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C0A2" w14:textId="4805B33E" w:rsidR="00FA0C3B" w:rsidRPr="00FA0C3B" w:rsidRDefault="00887C37">
            <w:pPr>
              <w:pStyle w:val="TableRowCentered"/>
              <w:jc w:val="left"/>
              <w:rPr>
                <w:rFonts w:cs="Arial"/>
                <w:sz w:val="22"/>
                <w:szCs w:val="22"/>
              </w:rPr>
            </w:pPr>
            <w:r w:rsidRPr="00887C37">
              <w:rPr>
                <w:rFonts w:cs="Arial"/>
                <w:sz w:val="22"/>
                <w:szCs w:val="22"/>
              </w:rPr>
              <w:t>Progress data and previous experience in the school has shown these to be our most effective intervention strategies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DB85" w14:textId="411CE415" w:rsidR="00FA0C3B" w:rsidRPr="00FA0C3B" w:rsidRDefault="00DE76FC">
            <w:pPr>
              <w:pStyle w:val="TableRowCentered"/>
              <w:jc w:val="left"/>
              <w:rPr>
                <w:rFonts w:cs="Arial"/>
                <w:sz w:val="22"/>
                <w:szCs w:val="22"/>
              </w:rPr>
            </w:pPr>
            <w:r>
              <w:rPr>
                <w:rFonts w:cs="Arial"/>
                <w:sz w:val="22"/>
                <w:szCs w:val="22"/>
              </w:rPr>
              <w:t>A - C</w:t>
            </w:r>
          </w:p>
        </w:tc>
      </w:tr>
      <w:tr w:rsidR="00FA0C3B" w14:paraId="73FB7BB0"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EC53" w14:textId="28C59BBE" w:rsidR="00FA0C3B" w:rsidRPr="00FA0C3B" w:rsidRDefault="00B75854">
            <w:pPr>
              <w:pStyle w:val="TableRow"/>
              <w:rPr>
                <w:rFonts w:cs="Arial"/>
                <w:sz w:val="22"/>
                <w:szCs w:val="22"/>
              </w:rPr>
            </w:pPr>
            <w:r w:rsidRPr="00B75854">
              <w:rPr>
                <w:rFonts w:cs="Arial"/>
                <w:sz w:val="22"/>
                <w:szCs w:val="22"/>
              </w:rPr>
              <w:t xml:space="preserve">Ensure that all PP </w:t>
            </w:r>
            <w:proofErr w:type="spellStart"/>
            <w:r w:rsidRPr="00B75854">
              <w:rPr>
                <w:rFonts w:cs="Arial"/>
                <w:sz w:val="22"/>
                <w:szCs w:val="22"/>
              </w:rPr>
              <w:t>chn’s</w:t>
            </w:r>
            <w:proofErr w:type="spellEnd"/>
            <w:r w:rsidRPr="00B75854">
              <w:rPr>
                <w:rFonts w:cs="Arial"/>
                <w:sz w:val="22"/>
                <w:szCs w:val="22"/>
              </w:rPr>
              <w:t xml:space="preserve"> books are marked with a dot </w:t>
            </w:r>
            <w:proofErr w:type="gramStart"/>
            <w:r w:rsidRPr="00B75854">
              <w:rPr>
                <w:rFonts w:cs="Arial"/>
                <w:sz w:val="22"/>
                <w:szCs w:val="22"/>
              </w:rPr>
              <w:t>in order to</w:t>
            </w:r>
            <w:proofErr w:type="gramEnd"/>
            <w:r w:rsidRPr="00B75854">
              <w:rPr>
                <w:rFonts w:cs="Arial"/>
                <w:sz w:val="22"/>
                <w:szCs w:val="22"/>
              </w:rPr>
              <w:t xml:space="preserve"> increase teacher awareness of PP children and their needs, and to ensure that PP </w:t>
            </w:r>
            <w:proofErr w:type="spellStart"/>
            <w:r w:rsidRPr="00B75854">
              <w:rPr>
                <w:rFonts w:cs="Arial"/>
                <w:sz w:val="22"/>
                <w:szCs w:val="22"/>
              </w:rPr>
              <w:t>chn’s</w:t>
            </w:r>
            <w:proofErr w:type="spellEnd"/>
            <w:r w:rsidRPr="00B75854">
              <w:rPr>
                <w:rFonts w:cs="Arial"/>
                <w:sz w:val="22"/>
                <w:szCs w:val="22"/>
              </w:rPr>
              <w:t xml:space="preserve"> books are marked first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FEDF" w14:textId="07157B80" w:rsidR="00FA0C3B" w:rsidRPr="00FA0C3B" w:rsidRDefault="004F5D6F">
            <w:pPr>
              <w:pStyle w:val="TableRowCentered"/>
              <w:jc w:val="left"/>
              <w:rPr>
                <w:rFonts w:cs="Arial"/>
                <w:sz w:val="22"/>
                <w:szCs w:val="22"/>
              </w:rPr>
            </w:pPr>
            <w:r w:rsidRPr="004F5D6F">
              <w:rPr>
                <w:rFonts w:cs="Arial"/>
                <w:sz w:val="22"/>
                <w:szCs w:val="22"/>
              </w:rPr>
              <w:t>This strategy was shared as example of PP best practice at Haringey head teachers’ association.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9F3B" w14:textId="7E64EC83" w:rsidR="00FA0C3B" w:rsidRPr="00FA0C3B" w:rsidRDefault="00BA7C77">
            <w:pPr>
              <w:pStyle w:val="TableRowCentered"/>
              <w:jc w:val="left"/>
              <w:rPr>
                <w:rFonts w:cs="Arial"/>
                <w:sz w:val="22"/>
                <w:szCs w:val="22"/>
              </w:rPr>
            </w:pPr>
            <w:r>
              <w:rPr>
                <w:rFonts w:cs="Arial"/>
                <w:sz w:val="22"/>
                <w:szCs w:val="22"/>
              </w:rPr>
              <w:t>D - E</w:t>
            </w:r>
          </w:p>
        </w:tc>
      </w:tr>
      <w:tr w:rsidR="00FA0C3B" w14:paraId="0D2EDD56"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1945" w14:textId="27BDC5A1" w:rsidR="00FA0C3B" w:rsidRPr="00FA0C3B" w:rsidRDefault="00F24936">
            <w:pPr>
              <w:pStyle w:val="TableRow"/>
              <w:rPr>
                <w:rFonts w:cs="Arial"/>
                <w:sz w:val="22"/>
                <w:szCs w:val="22"/>
              </w:rPr>
            </w:pPr>
            <w:r w:rsidRPr="00F24936">
              <w:rPr>
                <w:rFonts w:cs="Arial"/>
                <w:sz w:val="22"/>
                <w:szCs w:val="22"/>
              </w:rPr>
              <w:t xml:space="preserve">Carry out regular learning walks with a specific focus on PP </w:t>
            </w:r>
            <w:proofErr w:type="spellStart"/>
            <w:r w:rsidRPr="00F24936">
              <w:rPr>
                <w:rFonts w:cs="Arial"/>
                <w:sz w:val="22"/>
                <w:szCs w:val="22"/>
              </w:rPr>
              <w:t>chn</w:t>
            </w:r>
            <w:proofErr w:type="spellEnd"/>
            <w:r w:rsidRPr="00F24936">
              <w:rPr>
                <w:rFonts w:cs="Arial"/>
                <w:sz w:val="22"/>
                <w:szCs w:val="22"/>
              </w:rPr>
              <w:t xml:space="preserve">, looking at a range of areas, </w:t>
            </w:r>
            <w:proofErr w:type="gramStart"/>
            <w:r w:rsidRPr="00F24936">
              <w:rPr>
                <w:rFonts w:cs="Arial"/>
                <w:sz w:val="22"/>
                <w:szCs w:val="22"/>
              </w:rPr>
              <w:t>e.g.</w:t>
            </w:r>
            <w:proofErr w:type="gramEnd"/>
            <w:r w:rsidRPr="00F24936">
              <w:rPr>
                <w:rFonts w:cs="Arial"/>
                <w:sz w:val="22"/>
                <w:szCs w:val="22"/>
              </w:rPr>
              <w:t xml:space="preserve"> engagement, marking, scaffolding, etc. and ensure that findings are fed into CPD and planning 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31D3" w14:textId="542D05E6" w:rsidR="00FA0C3B" w:rsidRPr="00FA0C3B" w:rsidRDefault="00105469">
            <w:pPr>
              <w:pStyle w:val="TableRowCentered"/>
              <w:jc w:val="left"/>
              <w:rPr>
                <w:rFonts w:cs="Arial"/>
                <w:sz w:val="22"/>
                <w:szCs w:val="22"/>
              </w:rPr>
            </w:pPr>
            <w:r w:rsidRPr="00105469">
              <w:rPr>
                <w:rFonts w:cs="Arial"/>
                <w:sz w:val="22"/>
                <w:szCs w:val="22"/>
              </w:rPr>
              <w:t xml:space="preserve">Quality first teaching is the </w:t>
            </w:r>
            <w:proofErr w:type="gramStart"/>
            <w:r w:rsidRPr="00105469">
              <w:rPr>
                <w:rFonts w:cs="Arial"/>
                <w:sz w:val="22"/>
                <w:szCs w:val="22"/>
              </w:rPr>
              <w:t>principle</w:t>
            </w:r>
            <w:proofErr w:type="gramEnd"/>
            <w:r w:rsidRPr="00105469">
              <w:rPr>
                <w:rFonts w:cs="Arial"/>
                <w:sz w:val="22"/>
                <w:szCs w:val="22"/>
              </w:rPr>
              <w:t xml:space="preserve"> method through which PP </w:t>
            </w:r>
            <w:proofErr w:type="spellStart"/>
            <w:r w:rsidRPr="00105469">
              <w:rPr>
                <w:rFonts w:cs="Arial"/>
                <w:sz w:val="22"/>
                <w:szCs w:val="22"/>
              </w:rPr>
              <w:t>chn’s</w:t>
            </w:r>
            <w:proofErr w:type="spellEnd"/>
            <w:r w:rsidRPr="00105469">
              <w:rPr>
                <w:rFonts w:cs="Arial"/>
                <w:sz w:val="22"/>
                <w:szCs w:val="22"/>
              </w:rPr>
              <w:t xml:space="preserve"> needs can be effectively addressed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2499D" w14:textId="2F73ABFB" w:rsidR="00FA0C3B" w:rsidRPr="00FA0C3B" w:rsidRDefault="00BA7C77">
            <w:pPr>
              <w:pStyle w:val="TableRowCentered"/>
              <w:jc w:val="left"/>
              <w:rPr>
                <w:rFonts w:cs="Arial"/>
                <w:sz w:val="22"/>
                <w:szCs w:val="22"/>
              </w:rPr>
            </w:pPr>
            <w:r>
              <w:rPr>
                <w:rFonts w:cs="Arial"/>
                <w:sz w:val="22"/>
                <w:szCs w:val="22"/>
              </w:rPr>
              <w:t>D - E</w:t>
            </w:r>
          </w:p>
        </w:tc>
      </w:tr>
      <w:tr w:rsidR="00FA0C3B" w14:paraId="4ABE278C"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3281" w14:textId="38B83AF5" w:rsidR="00FA0C3B" w:rsidRPr="00FA0C3B" w:rsidRDefault="004109DD">
            <w:pPr>
              <w:pStyle w:val="TableRow"/>
              <w:rPr>
                <w:rFonts w:cs="Arial"/>
                <w:sz w:val="22"/>
                <w:szCs w:val="22"/>
              </w:rPr>
            </w:pPr>
            <w:r w:rsidRPr="004109DD">
              <w:rPr>
                <w:rFonts w:cs="Arial"/>
                <w:sz w:val="22"/>
                <w:szCs w:val="22"/>
              </w:rPr>
              <w:t xml:space="preserve">Ensure that PP </w:t>
            </w:r>
            <w:proofErr w:type="spellStart"/>
            <w:r w:rsidRPr="004109DD">
              <w:rPr>
                <w:rFonts w:cs="Arial"/>
                <w:sz w:val="22"/>
                <w:szCs w:val="22"/>
              </w:rPr>
              <w:t>chn’s</w:t>
            </w:r>
            <w:proofErr w:type="spellEnd"/>
            <w:r w:rsidRPr="004109DD">
              <w:rPr>
                <w:rFonts w:cs="Arial"/>
                <w:sz w:val="22"/>
                <w:szCs w:val="22"/>
              </w:rPr>
              <w:t xml:space="preserve"> progress is </w:t>
            </w:r>
            <w:r>
              <w:rPr>
                <w:rFonts w:cs="Arial"/>
                <w:sz w:val="22"/>
                <w:szCs w:val="22"/>
              </w:rPr>
              <w:t xml:space="preserve">specifically and </w:t>
            </w:r>
            <w:r w:rsidRPr="004109DD">
              <w:rPr>
                <w:rFonts w:cs="Arial"/>
                <w:sz w:val="22"/>
                <w:szCs w:val="22"/>
              </w:rPr>
              <w:t>regularly monitored through termly data headlines, lesson observations, QARs, etc.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7A0B" w14:textId="29FB9B32" w:rsidR="00FA0C3B" w:rsidRPr="00FA0C3B" w:rsidRDefault="000B49A1">
            <w:pPr>
              <w:pStyle w:val="TableRowCentered"/>
              <w:jc w:val="left"/>
              <w:rPr>
                <w:rFonts w:cs="Arial"/>
                <w:sz w:val="22"/>
                <w:szCs w:val="22"/>
              </w:rPr>
            </w:pPr>
            <w:r w:rsidRPr="000B49A1">
              <w:rPr>
                <w:rFonts w:cs="Arial"/>
                <w:sz w:val="22"/>
                <w:szCs w:val="22"/>
              </w:rPr>
              <w:t>Data and other outcomes must be the starting point for support and intervention planning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E984" w14:textId="7930EF6F" w:rsidR="00FA0C3B" w:rsidRPr="00FA0C3B" w:rsidRDefault="00BA7C77">
            <w:pPr>
              <w:pStyle w:val="TableRowCentered"/>
              <w:jc w:val="left"/>
              <w:rPr>
                <w:rFonts w:cs="Arial"/>
                <w:sz w:val="22"/>
                <w:szCs w:val="22"/>
              </w:rPr>
            </w:pPr>
            <w:r>
              <w:rPr>
                <w:rFonts w:cs="Arial"/>
                <w:sz w:val="22"/>
                <w:szCs w:val="22"/>
              </w:rPr>
              <w:t>D - E</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7A0A60A" w:rsidR="00E66558" w:rsidRDefault="009D71E8">
      <w:pPr>
        <w:spacing w:before="240" w:after="120"/>
      </w:pPr>
      <w:r>
        <w:t>Budgeted cost: £</w:t>
      </w:r>
      <w:r w:rsidR="008E5F47">
        <w:t>48,660</w:t>
      </w:r>
    </w:p>
    <w:tbl>
      <w:tblPr>
        <w:tblW w:w="5000" w:type="pct"/>
        <w:tblCellMar>
          <w:left w:w="10" w:type="dxa"/>
          <w:right w:w="10" w:type="dxa"/>
        </w:tblCellMar>
        <w:tblLook w:val="04A0" w:firstRow="1" w:lastRow="0" w:firstColumn="1" w:lastColumn="0" w:noHBand="0" w:noVBand="1"/>
      </w:tblPr>
      <w:tblGrid>
        <w:gridCol w:w="5098"/>
        <w:gridCol w:w="2835"/>
        <w:gridCol w:w="1553"/>
      </w:tblGrid>
      <w:tr w:rsidR="00E66558" w14:paraId="2A7D5537"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577D3FA" w:rsidR="00E66558" w:rsidRPr="00FA0C3B" w:rsidRDefault="00D00C4B">
            <w:pPr>
              <w:pStyle w:val="TableRow"/>
              <w:rPr>
                <w:rFonts w:cs="Arial"/>
                <w:sz w:val="22"/>
                <w:szCs w:val="22"/>
              </w:rPr>
            </w:pPr>
            <w:r w:rsidRPr="00D00C4B">
              <w:rPr>
                <w:rFonts w:cs="Arial"/>
                <w:sz w:val="22"/>
                <w:szCs w:val="22"/>
              </w:rPr>
              <w:t xml:space="preserve">Learning mentor to provide a complementary service to that given by existing teachers, pastoral </w:t>
            </w:r>
            <w:proofErr w:type="gramStart"/>
            <w:r w:rsidRPr="00D00C4B">
              <w:rPr>
                <w:rFonts w:cs="Arial"/>
                <w:sz w:val="22"/>
                <w:szCs w:val="22"/>
              </w:rPr>
              <w:t>staff</w:t>
            </w:r>
            <w:proofErr w:type="gramEnd"/>
            <w:r w:rsidRPr="00D00C4B">
              <w:rPr>
                <w:rFonts w:cs="Arial"/>
                <w:sz w:val="22"/>
                <w:szCs w:val="22"/>
              </w:rPr>
              <w:t xml:space="preserve"> and senior leadership team, addressing the needs of children who require support to overcome barriers to learning both inside and outside the school in order to promote excellent behaviour for learning and maximise educational progress.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FBE9FEA" w:rsidR="00E66558" w:rsidRPr="00FA0C3B" w:rsidRDefault="004D6AD5">
            <w:pPr>
              <w:pStyle w:val="TableRowCentered"/>
              <w:jc w:val="left"/>
              <w:rPr>
                <w:rFonts w:cs="Arial"/>
                <w:sz w:val="22"/>
                <w:szCs w:val="22"/>
              </w:rPr>
            </w:pPr>
            <w:r w:rsidRPr="004D6AD5">
              <w:rPr>
                <w:rFonts w:cs="Arial"/>
                <w:sz w:val="22"/>
                <w:szCs w:val="22"/>
              </w:rPr>
              <w:t xml:space="preserve">The Education Endowment Foundation </w:t>
            </w:r>
            <w:r w:rsidRPr="00CE2169">
              <w:rPr>
                <w:rFonts w:cs="Arial"/>
                <w:sz w:val="22"/>
                <w:szCs w:val="22"/>
                <w:u w:val="single"/>
              </w:rPr>
              <w:t>Teaching and Learning Toolkit</w:t>
            </w:r>
            <w:r w:rsidRPr="004D6AD5">
              <w:rPr>
                <w:rFonts w:cs="Arial"/>
                <w:sz w:val="22"/>
                <w:szCs w:val="22"/>
              </w:rPr>
              <w:t xml:space="preserve"> rates ‘Behaviour Interventions’ as having strong evidence of impact (+3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0BC763" w:rsidR="00E66558" w:rsidRPr="00FA0C3B" w:rsidRDefault="007B0848">
            <w:pPr>
              <w:pStyle w:val="TableRowCentered"/>
              <w:jc w:val="left"/>
              <w:rPr>
                <w:rFonts w:cs="Arial"/>
                <w:sz w:val="22"/>
                <w:szCs w:val="22"/>
              </w:rPr>
            </w:pPr>
            <w:r>
              <w:rPr>
                <w:rFonts w:cs="Arial"/>
                <w:sz w:val="22"/>
                <w:szCs w:val="22"/>
              </w:rPr>
              <w:t>F - M</w:t>
            </w:r>
          </w:p>
        </w:tc>
      </w:tr>
      <w:tr w:rsidR="00E66558" w14:paraId="2A7D553F"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85B9FC2" w:rsidR="00E66558" w:rsidRPr="00FA0C3B" w:rsidRDefault="00FC783D">
            <w:pPr>
              <w:pStyle w:val="TableRow"/>
              <w:rPr>
                <w:rFonts w:cs="Arial"/>
                <w:sz w:val="22"/>
                <w:szCs w:val="22"/>
              </w:rPr>
            </w:pPr>
            <w:r w:rsidRPr="00FC783D">
              <w:rPr>
                <w:rFonts w:cs="Arial"/>
                <w:sz w:val="22"/>
                <w:szCs w:val="22"/>
              </w:rPr>
              <w:t>Complete detailed termly analysis of PP attendance and lateness, ensuring that findings are shared with staff and used to inform ongoing attendance strategies where necessary.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AE57C3" w:rsidR="00E66558" w:rsidRPr="00FA0C3B" w:rsidRDefault="001F588C">
            <w:pPr>
              <w:pStyle w:val="TableRowCentered"/>
              <w:jc w:val="left"/>
              <w:rPr>
                <w:rFonts w:cs="Arial"/>
                <w:sz w:val="22"/>
                <w:szCs w:val="22"/>
              </w:rPr>
            </w:pPr>
            <w:r w:rsidRPr="001F588C">
              <w:rPr>
                <w:rFonts w:cs="Arial"/>
                <w:sz w:val="22"/>
                <w:szCs w:val="22"/>
              </w:rPr>
              <w:t>Early targeted intervention for specific groups and individuals are more likely to prevent attendance issues becoming persistent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ECE66C" w:rsidR="00E66558" w:rsidRPr="00FA0C3B" w:rsidRDefault="007B0848">
            <w:pPr>
              <w:pStyle w:val="TableRowCentered"/>
              <w:jc w:val="left"/>
              <w:rPr>
                <w:rFonts w:cs="Arial"/>
                <w:sz w:val="22"/>
                <w:szCs w:val="22"/>
              </w:rPr>
            </w:pPr>
            <w:r>
              <w:rPr>
                <w:rFonts w:cs="Arial"/>
                <w:sz w:val="22"/>
                <w:szCs w:val="22"/>
              </w:rPr>
              <w:t>J</w:t>
            </w:r>
          </w:p>
        </w:tc>
      </w:tr>
      <w:tr w:rsidR="00FA0C3B" w14:paraId="511F869F"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7916" w14:textId="70271B5F" w:rsidR="00FA0C3B" w:rsidRPr="00FA0C3B" w:rsidRDefault="00A02A9A">
            <w:pPr>
              <w:pStyle w:val="TableRow"/>
              <w:rPr>
                <w:rFonts w:cs="Arial"/>
                <w:sz w:val="22"/>
                <w:szCs w:val="22"/>
              </w:rPr>
            </w:pPr>
            <w:r w:rsidRPr="00A02A9A">
              <w:rPr>
                <w:rFonts w:cs="Arial"/>
                <w:sz w:val="22"/>
                <w:szCs w:val="22"/>
              </w:rPr>
              <w:t>Invest in EWO silver package to ensure that persistent attendance and lateness issues are dealt with swiftly and effectively, particularly in relation to persistent absence.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2B9D" w14:textId="1E2093BC" w:rsidR="00FA0C3B" w:rsidRPr="00FA0C3B" w:rsidRDefault="00080A53">
            <w:pPr>
              <w:pStyle w:val="TableRowCentered"/>
              <w:jc w:val="left"/>
              <w:rPr>
                <w:rFonts w:cs="Arial"/>
                <w:sz w:val="22"/>
                <w:szCs w:val="22"/>
              </w:rPr>
            </w:pPr>
            <w:r w:rsidRPr="00080A53">
              <w:rPr>
                <w:rFonts w:cs="Arial"/>
                <w:sz w:val="22"/>
                <w:szCs w:val="22"/>
              </w:rPr>
              <w:t>Previous experience has shown us that without robust EWO and legal support, it is difficult to escalate persistent cases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1214" w14:textId="6550A5AF" w:rsidR="00FA0C3B" w:rsidRPr="00FA0C3B" w:rsidRDefault="007B0848">
            <w:pPr>
              <w:pStyle w:val="TableRowCentered"/>
              <w:jc w:val="left"/>
              <w:rPr>
                <w:rFonts w:cs="Arial"/>
                <w:sz w:val="22"/>
                <w:szCs w:val="22"/>
              </w:rPr>
            </w:pPr>
            <w:r>
              <w:rPr>
                <w:rFonts w:cs="Arial"/>
                <w:sz w:val="22"/>
                <w:szCs w:val="22"/>
              </w:rPr>
              <w:t>J</w:t>
            </w:r>
          </w:p>
        </w:tc>
      </w:tr>
      <w:tr w:rsidR="00FA0C3B" w14:paraId="6440651B"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29D9" w14:textId="476B2848" w:rsidR="00FA0C3B" w:rsidRPr="00FA0C3B" w:rsidRDefault="00F8293E">
            <w:pPr>
              <w:pStyle w:val="TableRow"/>
              <w:rPr>
                <w:rFonts w:cs="Arial"/>
                <w:sz w:val="22"/>
                <w:szCs w:val="22"/>
              </w:rPr>
            </w:pPr>
            <w:r w:rsidRPr="00F8293E">
              <w:rPr>
                <w:rFonts w:cs="Arial"/>
                <w:sz w:val="22"/>
                <w:szCs w:val="22"/>
              </w:rPr>
              <w:t>Continue attendance awards for R-Y6 to support the forming of good attendance and punctuality habits from an early 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422C" w14:textId="75D1324D" w:rsidR="00FA0C3B" w:rsidRPr="00FA0C3B" w:rsidRDefault="009C102C">
            <w:pPr>
              <w:pStyle w:val="TableRowCentered"/>
              <w:jc w:val="left"/>
              <w:rPr>
                <w:rFonts w:cs="Arial"/>
                <w:sz w:val="22"/>
                <w:szCs w:val="22"/>
              </w:rPr>
            </w:pPr>
            <w:r w:rsidRPr="009C102C">
              <w:rPr>
                <w:rFonts w:cs="Arial"/>
                <w:sz w:val="22"/>
                <w:szCs w:val="22"/>
              </w:rPr>
              <w:t>Evidence from other local schools has shown that the formation of good attendance habits when children are young contribute to better attendance at later stages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71BE" w14:textId="61F10C5B" w:rsidR="00FA0C3B" w:rsidRPr="00FA0C3B" w:rsidRDefault="007B0848">
            <w:pPr>
              <w:pStyle w:val="TableRowCentered"/>
              <w:jc w:val="left"/>
              <w:rPr>
                <w:rFonts w:cs="Arial"/>
                <w:sz w:val="22"/>
                <w:szCs w:val="22"/>
              </w:rPr>
            </w:pPr>
            <w:r>
              <w:rPr>
                <w:rFonts w:cs="Arial"/>
                <w:sz w:val="22"/>
                <w:szCs w:val="22"/>
              </w:rPr>
              <w:t>J</w:t>
            </w:r>
          </w:p>
        </w:tc>
      </w:tr>
      <w:tr w:rsidR="00FA0C3B" w14:paraId="4A968627"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60F4" w14:textId="445568E2" w:rsidR="00FA0C3B" w:rsidRPr="00FA0C3B" w:rsidRDefault="00032C35">
            <w:pPr>
              <w:pStyle w:val="TableRow"/>
              <w:rPr>
                <w:rFonts w:cs="Arial"/>
                <w:sz w:val="22"/>
                <w:szCs w:val="22"/>
              </w:rPr>
            </w:pPr>
            <w:r w:rsidRPr="00032C35">
              <w:rPr>
                <w:rFonts w:cs="Arial"/>
                <w:sz w:val="22"/>
                <w:szCs w:val="22"/>
              </w:rPr>
              <w:t>Meet with all parents who request leave of absence during term time before and/or following leave to give a consistent message of non-approval and potential fine consequence.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4C0F" w14:textId="1F228C7E" w:rsidR="00FA0C3B" w:rsidRPr="00FA0C3B" w:rsidRDefault="00146175">
            <w:pPr>
              <w:pStyle w:val="TableRowCentered"/>
              <w:jc w:val="left"/>
              <w:rPr>
                <w:rFonts w:cs="Arial"/>
                <w:sz w:val="22"/>
                <w:szCs w:val="22"/>
              </w:rPr>
            </w:pPr>
            <w:r w:rsidRPr="00146175">
              <w:rPr>
                <w:rFonts w:cs="Arial"/>
                <w:sz w:val="22"/>
                <w:szCs w:val="22"/>
              </w:rPr>
              <w:t>Previous experience has shown us that without robust EWO and legal support, it is difficult to escalate persistent cases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7FA3" w14:textId="7773DA78" w:rsidR="00FA0C3B" w:rsidRPr="00FA0C3B" w:rsidRDefault="007B0848">
            <w:pPr>
              <w:pStyle w:val="TableRowCentered"/>
              <w:jc w:val="left"/>
              <w:rPr>
                <w:rFonts w:cs="Arial"/>
                <w:sz w:val="22"/>
                <w:szCs w:val="22"/>
              </w:rPr>
            </w:pPr>
            <w:r>
              <w:rPr>
                <w:rFonts w:cs="Arial"/>
                <w:sz w:val="22"/>
                <w:szCs w:val="22"/>
              </w:rPr>
              <w:t>J</w:t>
            </w:r>
          </w:p>
        </w:tc>
      </w:tr>
      <w:tr w:rsidR="00FA0C3B" w14:paraId="1BF780B8"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0180" w14:textId="7AA0D197" w:rsidR="00FA0C3B" w:rsidRPr="00FA0C3B" w:rsidRDefault="00CD48AC">
            <w:pPr>
              <w:pStyle w:val="TableRow"/>
              <w:rPr>
                <w:rFonts w:cs="Arial"/>
                <w:sz w:val="22"/>
                <w:szCs w:val="22"/>
              </w:rPr>
            </w:pPr>
            <w:r w:rsidRPr="00CD48AC">
              <w:rPr>
                <w:rFonts w:cs="Arial"/>
                <w:sz w:val="22"/>
                <w:szCs w:val="22"/>
              </w:rPr>
              <w:t>Targeting difficult to engage PP parents for the school events through conversation in the playground at beginnings and ends of days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6DE2" w14:textId="3591123D" w:rsidR="00FA0C3B" w:rsidRPr="00FA0C3B" w:rsidRDefault="00144CFC">
            <w:pPr>
              <w:pStyle w:val="TableRowCentered"/>
              <w:jc w:val="left"/>
              <w:rPr>
                <w:rFonts w:cs="Arial"/>
                <w:sz w:val="22"/>
                <w:szCs w:val="22"/>
              </w:rPr>
            </w:pPr>
            <w:r w:rsidRPr="00144CFC">
              <w:rPr>
                <w:rFonts w:cs="Arial"/>
                <w:sz w:val="22"/>
                <w:szCs w:val="22"/>
              </w:rPr>
              <w:t>Discussions with parents have indicated that it is often a lack of confidence or understanding the deters parents from becoming involved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A3D89" w14:textId="7792E927" w:rsidR="00FA0C3B" w:rsidRPr="00FA0C3B" w:rsidRDefault="00751A88">
            <w:pPr>
              <w:pStyle w:val="TableRowCentered"/>
              <w:jc w:val="left"/>
              <w:rPr>
                <w:rFonts w:cs="Arial"/>
                <w:sz w:val="22"/>
                <w:szCs w:val="22"/>
              </w:rPr>
            </w:pPr>
            <w:r>
              <w:rPr>
                <w:rFonts w:cs="Arial"/>
                <w:sz w:val="22"/>
                <w:szCs w:val="22"/>
              </w:rPr>
              <w:t>F - G</w:t>
            </w:r>
          </w:p>
        </w:tc>
      </w:tr>
      <w:tr w:rsidR="00FA0C3B" w14:paraId="59302D8B"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3AD9" w14:textId="502FC77A" w:rsidR="00FA0C3B" w:rsidRPr="00FA0C3B" w:rsidRDefault="006C1C46">
            <w:pPr>
              <w:pStyle w:val="TableRow"/>
              <w:rPr>
                <w:rFonts w:cs="Arial"/>
                <w:sz w:val="22"/>
                <w:szCs w:val="22"/>
              </w:rPr>
            </w:pPr>
            <w:r w:rsidRPr="006C1C46">
              <w:rPr>
                <w:rFonts w:cs="Arial"/>
                <w:sz w:val="22"/>
                <w:szCs w:val="22"/>
              </w:rPr>
              <w:t xml:space="preserve">Ensure a rigorous follow-up of parents of PP </w:t>
            </w:r>
            <w:proofErr w:type="spellStart"/>
            <w:r w:rsidRPr="006C1C46">
              <w:rPr>
                <w:rFonts w:cs="Arial"/>
                <w:sz w:val="22"/>
                <w:szCs w:val="22"/>
              </w:rPr>
              <w:t>chn</w:t>
            </w:r>
            <w:proofErr w:type="spellEnd"/>
            <w:r w:rsidRPr="006C1C46">
              <w:rPr>
                <w:rFonts w:cs="Arial"/>
                <w:sz w:val="22"/>
                <w:szCs w:val="22"/>
              </w:rPr>
              <w:t xml:space="preserve"> who do not attend parents/carers evening, arranging alternative appointments to attain 100% attendance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93EE" w14:textId="7CEDC9FD" w:rsidR="00FA0C3B" w:rsidRPr="00FA0C3B" w:rsidRDefault="007E572D">
            <w:pPr>
              <w:pStyle w:val="TableRowCentered"/>
              <w:jc w:val="left"/>
              <w:rPr>
                <w:rFonts w:cs="Arial"/>
                <w:sz w:val="22"/>
                <w:szCs w:val="22"/>
              </w:rPr>
            </w:pPr>
            <w:r w:rsidRPr="007E572D">
              <w:rPr>
                <w:rFonts w:cs="Arial"/>
                <w:sz w:val="22"/>
                <w:szCs w:val="22"/>
              </w:rPr>
              <w:t>Parents who are better informed about their children’s progress and next steps are more able to support them in their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BB46" w14:textId="5A0766D1" w:rsidR="00FA0C3B" w:rsidRPr="00FA0C3B" w:rsidRDefault="00751A88">
            <w:pPr>
              <w:pStyle w:val="TableRowCentered"/>
              <w:jc w:val="left"/>
              <w:rPr>
                <w:rFonts w:cs="Arial"/>
                <w:sz w:val="22"/>
                <w:szCs w:val="22"/>
              </w:rPr>
            </w:pPr>
            <w:r>
              <w:rPr>
                <w:rFonts w:cs="Arial"/>
                <w:sz w:val="22"/>
                <w:szCs w:val="22"/>
              </w:rPr>
              <w:t>F</w:t>
            </w:r>
          </w:p>
        </w:tc>
      </w:tr>
      <w:tr w:rsidR="00FA0C3B" w14:paraId="50856F97"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7E23" w14:textId="5171AD6A" w:rsidR="0074443C" w:rsidRPr="0074443C" w:rsidRDefault="0074443C" w:rsidP="0074443C">
            <w:pPr>
              <w:pStyle w:val="TableRow"/>
              <w:rPr>
                <w:rFonts w:cs="Arial"/>
                <w:sz w:val="22"/>
                <w:szCs w:val="22"/>
              </w:rPr>
            </w:pPr>
            <w:r w:rsidRPr="0074443C">
              <w:rPr>
                <w:rFonts w:cs="Arial"/>
                <w:sz w:val="22"/>
                <w:szCs w:val="22"/>
              </w:rPr>
              <w:t>Continue to drive and develop the school’s vision and values as a philosophy underpinning the schools’ approach to teaching and learning, including staff understanding of how to apply them to everyday interactions with children through:</w:t>
            </w:r>
          </w:p>
          <w:p w14:paraId="351FE214" w14:textId="28E5660F" w:rsidR="0074443C" w:rsidRPr="0074443C" w:rsidRDefault="0074443C" w:rsidP="00505677">
            <w:pPr>
              <w:pStyle w:val="TableRow"/>
              <w:numPr>
                <w:ilvl w:val="0"/>
                <w:numId w:val="21"/>
              </w:numPr>
              <w:rPr>
                <w:rFonts w:cs="Arial"/>
                <w:sz w:val="22"/>
                <w:szCs w:val="22"/>
              </w:rPr>
            </w:pPr>
            <w:r w:rsidRPr="0074443C">
              <w:rPr>
                <w:rFonts w:cs="Arial"/>
                <w:sz w:val="22"/>
                <w:szCs w:val="22"/>
              </w:rPr>
              <w:t>Values Cards</w:t>
            </w:r>
          </w:p>
          <w:p w14:paraId="2330D92E" w14:textId="62356851" w:rsidR="0074443C" w:rsidRPr="0074443C" w:rsidRDefault="00505677" w:rsidP="00505677">
            <w:pPr>
              <w:pStyle w:val="TableRow"/>
              <w:numPr>
                <w:ilvl w:val="0"/>
                <w:numId w:val="21"/>
              </w:numPr>
              <w:rPr>
                <w:rFonts w:cs="Arial"/>
                <w:sz w:val="22"/>
                <w:szCs w:val="22"/>
              </w:rPr>
            </w:pPr>
            <w:r>
              <w:rPr>
                <w:rFonts w:cs="Arial"/>
                <w:sz w:val="22"/>
                <w:szCs w:val="22"/>
              </w:rPr>
              <w:t xml:space="preserve">Values </w:t>
            </w:r>
            <w:r w:rsidR="0074443C" w:rsidRPr="0074443C">
              <w:rPr>
                <w:rFonts w:cs="Arial"/>
                <w:sz w:val="22"/>
                <w:szCs w:val="22"/>
              </w:rPr>
              <w:t>stickers</w:t>
            </w:r>
          </w:p>
          <w:p w14:paraId="733ECCB1" w14:textId="4CA49033" w:rsidR="00FA0C3B" w:rsidRPr="00FA0C3B" w:rsidRDefault="0074443C" w:rsidP="00505677">
            <w:pPr>
              <w:pStyle w:val="TableRow"/>
              <w:numPr>
                <w:ilvl w:val="0"/>
                <w:numId w:val="21"/>
              </w:numPr>
              <w:rPr>
                <w:rFonts w:cs="Arial"/>
                <w:sz w:val="22"/>
                <w:szCs w:val="22"/>
              </w:rPr>
            </w:pPr>
            <w:r w:rsidRPr="0074443C">
              <w:rPr>
                <w:rFonts w:cs="Arial"/>
                <w:sz w:val="22"/>
                <w:szCs w:val="22"/>
              </w:rPr>
              <w:t>Values Family ambassador badges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9E02" w14:textId="69003E42" w:rsidR="00FA0C3B" w:rsidRPr="00FA0C3B" w:rsidRDefault="00A51692">
            <w:pPr>
              <w:pStyle w:val="TableRowCentered"/>
              <w:jc w:val="left"/>
              <w:rPr>
                <w:rFonts w:cs="Arial"/>
                <w:sz w:val="22"/>
                <w:szCs w:val="22"/>
              </w:rPr>
            </w:pPr>
            <w:r w:rsidRPr="00A51692">
              <w:rPr>
                <w:rFonts w:cs="Arial"/>
                <w:sz w:val="22"/>
                <w:szCs w:val="22"/>
              </w:rPr>
              <w:t>Visits by HT to outstanding schools highlighted the impact that a focus on school vision and values can have on PP achievement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885E" w14:textId="1964C89D" w:rsidR="00FA0C3B" w:rsidRPr="00FA0C3B" w:rsidRDefault="003D223F">
            <w:pPr>
              <w:pStyle w:val="TableRowCentered"/>
              <w:jc w:val="left"/>
              <w:rPr>
                <w:rFonts w:cs="Arial"/>
                <w:sz w:val="22"/>
                <w:szCs w:val="22"/>
              </w:rPr>
            </w:pPr>
            <w:r>
              <w:rPr>
                <w:rFonts w:cs="Arial"/>
                <w:sz w:val="22"/>
                <w:szCs w:val="22"/>
              </w:rPr>
              <w:t>A - M</w:t>
            </w:r>
          </w:p>
        </w:tc>
      </w:tr>
      <w:tr w:rsidR="00FA0C3B" w14:paraId="7AD13EEF"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0F07B" w14:textId="1E14349D" w:rsidR="00FA0C3B" w:rsidRPr="00FA0C3B" w:rsidRDefault="00B34076">
            <w:pPr>
              <w:pStyle w:val="TableRow"/>
              <w:rPr>
                <w:rFonts w:cs="Arial"/>
                <w:sz w:val="22"/>
                <w:szCs w:val="22"/>
              </w:rPr>
            </w:pPr>
            <w:r w:rsidRPr="00B34076">
              <w:rPr>
                <w:rFonts w:cs="Arial"/>
                <w:sz w:val="22"/>
                <w:szCs w:val="22"/>
              </w:rPr>
              <w:t xml:space="preserve">Continue to develop a stronger pupil voice through the </w:t>
            </w:r>
            <w:proofErr w:type="gramStart"/>
            <w:r w:rsidRPr="00B34076">
              <w:rPr>
                <w:rFonts w:cs="Arial"/>
                <w:sz w:val="22"/>
                <w:szCs w:val="22"/>
              </w:rPr>
              <w:t>school house</w:t>
            </w:r>
            <w:proofErr w:type="gramEnd"/>
            <w:r w:rsidRPr="00B34076">
              <w:rPr>
                <w:rFonts w:cs="Arial"/>
                <w:sz w:val="22"/>
                <w:szCs w:val="22"/>
              </w:rPr>
              <w:t xml:space="preserve"> captains and vice captains system, devolving real power and budgetary control to the children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89C1" w14:textId="7C525AED" w:rsidR="00FA0C3B" w:rsidRPr="00FA0C3B" w:rsidRDefault="00CE6C7D">
            <w:pPr>
              <w:pStyle w:val="TableRowCentered"/>
              <w:jc w:val="left"/>
              <w:rPr>
                <w:rFonts w:cs="Arial"/>
                <w:sz w:val="22"/>
                <w:szCs w:val="22"/>
              </w:rPr>
            </w:pPr>
            <w:r w:rsidRPr="00CE6C7D">
              <w:rPr>
                <w:rFonts w:cs="Arial"/>
                <w:sz w:val="22"/>
                <w:szCs w:val="22"/>
              </w:rPr>
              <w:t>This is part of a larger intention to encourage children to take ownership of their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A09C" w14:textId="1C2E3DEC" w:rsidR="00FA0C3B" w:rsidRPr="00FA0C3B" w:rsidRDefault="003D223F">
            <w:pPr>
              <w:pStyle w:val="TableRowCentered"/>
              <w:jc w:val="left"/>
              <w:rPr>
                <w:rFonts w:cs="Arial"/>
                <w:sz w:val="22"/>
                <w:szCs w:val="22"/>
              </w:rPr>
            </w:pPr>
            <w:r>
              <w:rPr>
                <w:rFonts w:cs="Arial"/>
                <w:sz w:val="22"/>
                <w:szCs w:val="22"/>
              </w:rPr>
              <w:t>F - G</w:t>
            </w:r>
          </w:p>
        </w:tc>
      </w:tr>
      <w:tr w:rsidR="00FA0C3B" w14:paraId="6ECEF943"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24A3" w14:textId="0A8D3767" w:rsidR="00FA0C3B" w:rsidRPr="00FA0C3B" w:rsidRDefault="00F94A71">
            <w:pPr>
              <w:pStyle w:val="TableRow"/>
              <w:rPr>
                <w:rFonts w:cs="Arial"/>
                <w:sz w:val="22"/>
                <w:szCs w:val="22"/>
              </w:rPr>
            </w:pPr>
            <w:r w:rsidRPr="00F94A71">
              <w:rPr>
                <w:rFonts w:cs="Arial"/>
                <w:sz w:val="22"/>
                <w:szCs w:val="22"/>
              </w:rPr>
              <w:t>Pastoral Care Manager to continue to take a strong lead on behaviour and CP/pastoral issues, further developing behaviour and pastoral support teams and 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671F" w14:textId="485EE2AB" w:rsidR="00FA0C3B" w:rsidRPr="00FA0C3B" w:rsidRDefault="00C5169C">
            <w:pPr>
              <w:pStyle w:val="TableRowCentered"/>
              <w:jc w:val="left"/>
              <w:rPr>
                <w:rFonts w:cs="Arial"/>
                <w:sz w:val="22"/>
                <w:szCs w:val="22"/>
              </w:rPr>
            </w:pPr>
            <w:r w:rsidRPr="00C5169C">
              <w:rPr>
                <w:rFonts w:cs="Arial"/>
                <w:sz w:val="22"/>
                <w:szCs w:val="22"/>
              </w:rPr>
              <w:t xml:space="preserve">The Education Endowment Foundation </w:t>
            </w:r>
            <w:r w:rsidRPr="00CE2169">
              <w:rPr>
                <w:rFonts w:cs="Arial"/>
                <w:sz w:val="22"/>
                <w:szCs w:val="22"/>
                <w:u w:val="single"/>
              </w:rPr>
              <w:t>Teaching and Learning Toolkit</w:t>
            </w:r>
            <w:r w:rsidRPr="00C5169C">
              <w:rPr>
                <w:rFonts w:cs="Arial"/>
                <w:sz w:val="22"/>
                <w:szCs w:val="22"/>
              </w:rPr>
              <w:t xml:space="preserve"> rates ‘Behaviour Interventions’ as having strong evidence of impact (+3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C4F0" w14:textId="24BB163B" w:rsidR="00FA0C3B" w:rsidRPr="00FA0C3B" w:rsidRDefault="00780C51">
            <w:pPr>
              <w:pStyle w:val="TableRowCentered"/>
              <w:jc w:val="left"/>
              <w:rPr>
                <w:rFonts w:cs="Arial"/>
                <w:sz w:val="22"/>
                <w:szCs w:val="22"/>
              </w:rPr>
            </w:pPr>
            <w:r>
              <w:rPr>
                <w:rFonts w:cs="Arial"/>
                <w:sz w:val="22"/>
                <w:szCs w:val="22"/>
              </w:rPr>
              <w:t>D, L</w:t>
            </w:r>
          </w:p>
        </w:tc>
      </w:tr>
      <w:tr w:rsidR="00FA0C3B" w14:paraId="35C1F5F6"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8F60" w14:textId="7CA07D46" w:rsidR="00FA0C3B" w:rsidRPr="00FA0C3B" w:rsidRDefault="00B30EBE">
            <w:pPr>
              <w:pStyle w:val="TableRow"/>
              <w:rPr>
                <w:rFonts w:cs="Arial"/>
                <w:sz w:val="22"/>
                <w:szCs w:val="22"/>
              </w:rPr>
            </w:pPr>
            <w:r w:rsidRPr="00B30EBE">
              <w:rPr>
                <w:rFonts w:cs="Arial"/>
                <w:sz w:val="22"/>
                <w:szCs w:val="22"/>
              </w:rPr>
              <w:t>Provide counselling support to children with additional pastoral needs and children adversely affected by the Covid-19 pandemic lockdowns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0860" w14:textId="33BC1E50" w:rsidR="00FA0C3B" w:rsidRPr="00FA0C3B" w:rsidRDefault="00040154">
            <w:pPr>
              <w:pStyle w:val="TableRowCentered"/>
              <w:jc w:val="left"/>
              <w:rPr>
                <w:rFonts w:cs="Arial"/>
                <w:sz w:val="22"/>
                <w:szCs w:val="22"/>
              </w:rPr>
            </w:pPr>
            <w:r w:rsidRPr="00040154">
              <w:rPr>
                <w:rFonts w:cs="Arial"/>
                <w:sz w:val="22"/>
                <w:szCs w:val="22"/>
              </w:rPr>
              <w:t>Previous experience has shown that this intervention supports children in overcoming emotional barriers to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A350C" w14:textId="38508B9C" w:rsidR="00FA0C3B" w:rsidRPr="00FA0C3B" w:rsidRDefault="00780C51">
            <w:pPr>
              <w:pStyle w:val="TableRowCentered"/>
              <w:jc w:val="left"/>
              <w:rPr>
                <w:rFonts w:cs="Arial"/>
                <w:sz w:val="22"/>
                <w:szCs w:val="22"/>
              </w:rPr>
            </w:pPr>
            <w:r>
              <w:rPr>
                <w:rFonts w:cs="Arial"/>
                <w:sz w:val="22"/>
                <w:szCs w:val="22"/>
              </w:rPr>
              <w:t>L</w:t>
            </w:r>
          </w:p>
        </w:tc>
      </w:tr>
      <w:tr w:rsidR="00FA0C3B" w14:paraId="2E02A22E"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0FC4" w14:textId="5715655E" w:rsidR="00FA0C3B" w:rsidRPr="00FA0C3B" w:rsidRDefault="00CA184E">
            <w:pPr>
              <w:pStyle w:val="TableRow"/>
              <w:rPr>
                <w:rFonts w:cs="Arial"/>
                <w:sz w:val="22"/>
                <w:szCs w:val="22"/>
              </w:rPr>
            </w:pPr>
            <w:r w:rsidRPr="00CA184E">
              <w:rPr>
                <w:rFonts w:cs="Arial"/>
                <w:sz w:val="22"/>
                <w:szCs w:val="22"/>
              </w:rPr>
              <w:t>Provide targeted parenting advice and support through the Trailblazer mental health and other parental programmes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0C392" w14:textId="14763C59" w:rsidR="00FA0C3B" w:rsidRPr="00FA0C3B" w:rsidRDefault="00A20BBD">
            <w:pPr>
              <w:pStyle w:val="TableRowCentered"/>
              <w:jc w:val="left"/>
              <w:rPr>
                <w:rFonts w:cs="Arial"/>
                <w:sz w:val="22"/>
                <w:szCs w:val="22"/>
              </w:rPr>
            </w:pPr>
            <w:r w:rsidRPr="00A20BBD">
              <w:rPr>
                <w:rFonts w:cs="Arial"/>
                <w:sz w:val="22"/>
                <w:szCs w:val="22"/>
              </w:rPr>
              <w:t xml:space="preserve">Endowment Foundation </w:t>
            </w:r>
            <w:r w:rsidRPr="00CE2169">
              <w:rPr>
                <w:rFonts w:cs="Arial"/>
                <w:sz w:val="22"/>
                <w:szCs w:val="22"/>
                <w:u w:val="single"/>
              </w:rPr>
              <w:t>Teaching and Learning Toolkit</w:t>
            </w:r>
            <w:r w:rsidRPr="00A20BBD">
              <w:rPr>
                <w:rFonts w:cs="Arial"/>
                <w:sz w:val="22"/>
                <w:szCs w:val="22"/>
              </w:rPr>
              <w:t xml:space="preserve"> highlights parental involvement interventions as having a moderate impact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8B0E" w14:textId="05089FAA" w:rsidR="00FA0C3B" w:rsidRPr="00FA0C3B" w:rsidRDefault="00780C51">
            <w:pPr>
              <w:pStyle w:val="TableRowCentered"/>
              <w:jc w:val="left"/>
              <w:rPr>
                <w:rFonts w:cs="Arial"/>
                <w:sz w:val="22"/>
                <w:szCs w:val="22"/>
              </w:rPr>
            </w:pPr>
            <w:r>
              <w:rPr>
                <w:rFonts w:cs="Arial"/>
                <w:sz w:val="22"/>
                <w:szCs w:val="22"/>
              </w:rPr>
              <w:t>L</w:t>
            </w:r>
          </w:p>
        </w:tc>
      </w:tr>
      <w:tr w:rsidR="00FA0C3B" w14:paraId="1B4F6B7C" w14:textId="77777777" w:rsidTr="00A01046">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C606" w14:textId="6F6B842A" w:rsidR="00FA0C3B" w:rsidRPr="00FA0C3B" w:rsidRDefault="00015693">
            <w:pPr>
              <w:pStyle w:val="TableRow"/>
              <w:rPr>
                <w:rFonts w:cs="Arial"/>
                <w:sz w:val="22"/>
                <w:szCs w:val="22"/>
              </w:rPr>
            </w:pPr>
            <w:r w:rsidRPr="00015693">
              <w:rPr>
                <w:rFonts w:cs="Arial"/>
                <w:sz w:val="22"/>
                <w:szCs w:val="22"/>
              </w:rPr>
              <w:t xml:space="preserve">Implement adapted behaviour management policy </w:t>
            </w:r>
            <w:proofErr w:type="gramStart"/>
            <w:r w:rsidRPr="00015693">
              <w:rPr>
                <w:rFonts w:cs="Arial"/>
                <w:sz w:val="22"/>
                <w:szCs w:val="22"/>
              </w:rPr>
              <w:t>taking into account</w:t>
            </w:r>
            <w:proofErr w:type="gramEnd"/>
            <w:r w:rsidRPr="00015693">
              <w:rPr>
                <w:rFonts w:cs="Arial"/>
                <w:sz w:val="22"/>
                <w:szCs w:val="22"/>
              </w:rPr>
              <w:t xml:space="preserve"> the feedback and ideas from all stakeholders to address behaviour issues arising in 2021/22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0A089" w14:textId="17A7AD93" w:rsidR="00FA0C3B" w:rsidRPr="00FA0C3B" w:rsidRDefault="00015693">
            <w:pPr>
              <w:pStyle w:val="TableRowCentered"/>
              <w:jc w:val="left"/>
              <w:rPr>
                <w:rFonts w:cs="Arial"/>
                <w:sz w:val="22"/>
                <w:szCs w:val="22"/>
              </w:rPr>
            </w:pPr>
            <w:r w:rsidRPr="00C5169C">
              <w:rPr>
                <w:rFonts w:cs="Arial"/>
                <w:sz w:val="22"/>
                <w:szCs w:val="22"/>
              </w:rPr>
              <w:t xml:space="preserve">The Education Endowment Foundation </w:t>
            </w:r>
            <w:r w:rsidRPr="00CE2169">
              <w:rPr>
                <w:rFonts w:cs="Arial"/>
                <w:sz w:val="22"/>
                <w:szCs w:val="22"/>
                <w:u w:val="single"/>
              </w:rPr>
              <w:t>Teaching and Learning Toolkit</w:t>
            </w:r>
            <w:r w:rsidRPr="00C5169C">
              <w:rPr>
                <w:rFonts w:cs="Arial"/>
                <w:sz w:val="22"/>
                <w:szCs w:val="22"/>
              </w:rPr>
              <w:t xml:space="preserve"> rates ‘Behaviour Interventions’ as having strong evidence of impact (+3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5EC5" w14:textId="36E1F4E1" w:rsidR="00FA0C3B" w:rsidRPr="00FA0C3B" w:rsidRDefault="00780C51">
            <w:pPr>
              <w:pStyle w:val="TableRowCentered"/>
              <w:jc w:val="left"/>
              <w:rPr>
                <w:rFonts w:cs="Arial"/>
                <w:sz w:val="22"/>
                <w:szCs w:val="22"/>
              </w:rPr>
            </w:pPr>
            <w:r>
              <w:rPr>
                <w:rFonts w:cs="Arial"/>
                <w:sz w:val="22"/>
                <w:szCs w:val="22"/>
              </w:rPr>
              <w:t>L</w:t>
            </w:r>
          </w:p>
        </w:tc>
      </w:tr>
    </w:tbl>
    <w:p w14:paraId="2A7D5540" w14:textId="77777777" w:rsidR="00E66558" w:rsidRDefault="00E66558">
      <w:pPr>
        <w:spacing w:before="240" w:after="0"/>
        <w:rPr>
          <w:b/>
          <w:bCs/>
          <w:color w:val="104F75"/>
          <w:sz w:val="28"/>
          <w:szCs w:val="28"/>
        </w:rPr>
      </w:pPr>
    </w:p>
    <w:p w14:paraId="2A7D5541" w14:textId="63F6D2C5" w:rsidR="00E66558" w:rsidRDefault="009D71E8" w:rsidP="00120AB1">
      <w:r>
        <w:rPr>
          <w:b/>
          <w:bCs/>
          <w:color w:val="104F75"/>
          <w:sz w:val="28"/>
          <w:szCs w:val="28"/>
        </w:rPr>
        <w:t>Total budgeted cost: £</w:t>
      </w:r>
      <w:r w:rsidR="00780C51">
        <w:rPr>
          <w:b/>
          <w:bCs/>
          <w:color w:val="104F75"/>
          <w:sz w:val="28"/>
          <w:szCs w:val="28"/>
        </w:rPr>
        <w:t>216,025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p w14:paraId="0D01BFB5" w14:textId="5B6A4542" w:rsidR="005772CE" w:rsidRPr="00F225E0" w:rsidRDefault="005772CE">
      <w:pPr>
        <w:rPr>
          <w:i/>
          <w:color w:val="943634" w:themeColor="accent2" w:themeShade="BF"/>
        </w:rPr>
      </w:pPr>
      <w:r w:rsidRPr="00F225E0">
        <w:rPr>
          <w:i/>
          <w:color w:val="943634" w:themeColor="accent2" w:themeShade="BF"/>
        </w:rPr>
        <w:t>Due to COVID-19, performance measures have not been published for 2020 to 2021, and 2020 to 2021 results will not be used to hold schools to account.</w:t>
      </w:r>
      <w:r w:rsidR="00EF2DB6" w:rsidRPr="00F225E0">
        <w:rPr>
          <w:i/>
          <w:color w:val="943634" w:themeColor="accent2" w:themeShade="BF"/>
        </w:rPr>
        <w:t xml:space="preserve">  The data below is therefore taken from 2019 KS2 performance measures.</w:t>
      </w:r>
    </w:p>
    <w:tbl>
      <w:tblPr>
        <w:tblStyle w:val="TableGrid"/>
        <w:tblW w:w="9568" w:type="dxa"/>
        <w:tblLook w:val="04A0" w:firstRow="1" w:lastRow="0" w:firstColumn="1" w:lastColumn="0" w:noHBand="0" w:noVBand="1"/>
      </w:tblPr>
      <w:tblGrid>
        <w:gridCol w:w="4040"/>
        <w:gridCol w:w="2696"/>
        <w:gridCol w:w="2832"/>
      </w:tblGrid>
      <w:tr w:rsidR="001F2897" w:rsidRPr="001F2897" w14:paraId="05B00F77" w14:textId="77777777" w:rsidTr="000E05D7">
        <w:trPr>
          <w:trHeight w:hRule="exact" w:val="349"/>
        </w:trPr>
        <w:tc>
          <w:tcPr>
            <w:tcW w:w="9568" w:type="dxa"/>
            <w:gridSpan w:val="3"/>
            <w:shd w:val="clear" w:color="auto" w:fill="E4EBF4"/>
            <w:tcMar>
              <w:top w:w="57" w:type="dxa"/>
              <w:bottom w:w="57" w:type="dxa"/>
            </w:tcMar>
          </w:tcPr>
          <w:p w14:paraId="4C9EDDCE" w14:textId="65278CED" w:rsidR="001F2897" w:rsidRPr="001F2897" w:rsidRDefault="001F2897" w:rsidP="00EF2DB6">
            <w:pPr>
              <w:suppressAutoHyphens w:val="0"/>
              <w:spacing w:after="0" w:line="240" w:lineRule="auto"/>
              <w:rPr>
                <w:rFonts w:cs="Arial"/>
                <w:b/>
                <w:color w:val="0D0D0D" w:themeColor="text1" w:themeTint="F2"/>
              </w:rPr>
            </w:pPr>
            <w:r w:rsidRPr="001F2897">
              <w:rPr>
                <w:rFonts w:eastAsia="Arial" w:cs="Arial"/>
                <w:b/>
                <w:color w:val="0D0D0D" w:themeColor="text1" w:themeTint="F2"/>
              </w:rPr>
              <w:t>2019 attainment</w:t>
            </w:r>
          </w:p>
        </w:tc>
      </w:tr>
      <w:tr w:rsidR="001F2897" w:rsidRPr="001F2897" w14:paraId="1D6D13D5" w14:textId="77777777" w:rsidTr="000E05D7">
        <w:trPr>
          <w:trHeight w:hRule="exact" w:val="1471"/>
        </w:trPr>
        <w:tc>
          <w:tcPr>
            <w:tcW w:w="4040" w:type="dxa"/>
            <w:tcMar>
              <w:top w:w="57" w:type="dxa"/>
              <w:bottom w:w="57" w:type="dxa"/>
            </w:tcMar>
          </w:tcPr>
          <w:p w14:paraId="4E4E03B9" w14:textId="70C7A398" w:rsidR="001F2897" w:rsidRPr="001F2897" w:rsidRDefault="001F2897" w:rsidP="001F2897">
            <w:pPr>
              <w:suppressAutoHyphens w:val="0"/>
              <w:contextualSpacing/>
              <w:rPr>
                <w:rFonts w:cs="Arial"/>
                <w:color w:val="0D0D0D" w:themeColor="text1" w:themeTint="F2"/>
              </w:rPr>
            </w:pPr>
            <w:r w:rsidRPr="001F2897">
              <w:rPr>
                <w:rFonts w:cs="Arial"/>
                <w:color w:val="0D0D0D" w:themeColor="text1" w:themeTint="F2"/>
              </w:rPr>
              <w:t xml:space="preserve">The milestones </w:t>
            </w:r>
            <w:r w:rsidR="00556BCB">
              <w:rPr>
                <w:rFonts w:cs="Arial"/>
                <w:color w:val="0D0D0D" w:themeColor="text1" w:themeTint="F2"/>
              </w:rPr>
              <w:t xml:space="preserve">below </w:t>
            </w:r>
            <w:r w:rsidRPr="001F2897">
              <w:rPr>
                <w:rFonts w:cs="Arial"/>
                <w:color w:val="0D0D0D" w:themeColor="text1" w:themeTint="F2"/>
              </w:rPr>
              <w:t xml:space="preserve">indicate </w:t>
            </w:r>
            <w:proofErr w:type="gramStart"/>
            <w:r w:rsidRPr="001F2897">
              <w:rPr>
                <w:rFonts w:cs="Arial"/>
                <w:color w:val="0D0D0D" w:themeColor="text1" w:themeTint="F2"/>
              </w:rPr>
              <w:t>whether or not</w:t>
            </w:r>
            <w:proofErr w:type="gramEnd"/>
            <w:r w:rsidRPr="001F2897">
              <w:rPr>
                <w:rFonts w:cs="Arial"/>
                <w:color w:val="0D0D0D" w:themeColor="text1" w:themeTint="F2"/>
              </w:rPr>
              <w:t xml:space="preserve"> KS2 achievement for Pupil Premium children at the school was in line with national average</w:t>
            </w:r>
          </w:p>
        </w:tc>
        <w:tc>
          <w:tcPr>
            <w:tcW w:w="2696" w:type="dxa"/>
            <w:shd w:val="clear" w:color="auto" w:fill="FFFFFF" w:themeFill="background1"/>
            <w:tcMar>
              <w:top w:w="57" w:type="dxa"/>
              <w:bottom w:w="57" w:type="dxa"/>
            </w:tcMar>
            <w:vAlign w:val="center"/>
          </w:tcPr>
          <w:p w14:paraId="21F1B297" w14:textId="77777777" w:rsidR="001F2897" w:rsidRPr="001F2897" w:rsidRDefault="001F2897" w:rsidP="001F2897">
            <w:pPr>
              <w:suppressAutoHyphens w:val="0"/>
              <w:contextualSpacing/>
              <w:jc w:val="center"/>
              <w:rPr>
                <w:rFonts w:cs="Arial"/>
                <w:i/>
                <w:color w:val="0D0D0D" w:themeColor="text1" w:themeTint="F2"/>
              </w:rPr>
            </w:pPr>
            <w:r w:rsidRPr="001F2897">
              <w:rPr>
                <w:rFonts w:cs="Arial"/>
                <w:i/>
                <w:color w:val="0D0D0D" w:themeColor="text1" w:themeTint="F2"/>
              </w:rPr>
              <w:t>School Pupil Premium Pupils</w:t>
            </w:r>
          </w:p>
        </w:tc>
        <w:tc>
          <w:tcPr>
            <w:tcW w:w="2831" w:type="dxa"/>
            <w:shd w:val="clear" w:color="auto" w:fill="FFFFFF" w:themeFill="background1"/>
            <w:tcMar>
              <w:top w:w="57" w:type="dxa"/>
              <w:bottom w:w="57" w:type="dxa"/>
            </w:tcMar>
            <w:vAlign w:val="center"/>
          </w:tcPr>
          <w:p w14:paraId="505D114A" w14:textId="77777777" w:rsidR="001F2897" w:rsidRPr="001F2897" w:rsidRDefault="001F2897" w:rsidP="001F2897">
            <w:pPr>
              <w:suppressAutoHyphens w:val="0"/>
              <w:contextualSpacing/>
              <w:jc w:val="center"/>
              <w:rPr>
                <w:rFonts w:cs="Arial"/>
                <w:i/>
                <w:color w:val="0D0D0D" w:themeColor="text1" w:themeTint="F2"/>
              </w:rPr>
            </w:pPr>
            <w:r w:rsidRPr="001F2897">
              <w:rPr>
                <w:rFonts w:cs="Arial"/>
                <w:i/>
                <w:color w:val="0D0D0D" w:themeColor="text1" w:themeTint="F2"/>
              </w:rPr>
              <w:t xml:space="preserve">National Average </w:t>
            </w:r>
          </w:p>
        </w:tc>
      </w:tr>
      <w:tr w:rsidR="001F2897" w:rsidRPr="001F2897" w14:paraId="0E12D4F9" w14:textId="77777777" w:rsidTr="000E05D7">
        <w:trPr>
          <w:trHeight w:hRule="exact" w:val="677"/>
        </w:trPr>
        <w:tc>
          <w:tcPr>
            <w:tcW w:w="4040" w:type="dxa"/>
            <w:tcMar>
              <w:top w:w="57" w:type="dxa"/>
              <w:bottom w:w="57" w:type="dxa"/>
            </w:tcMar>
            <w:vAlign w:val="bottom"/>
          </w:tcPr>
          <w:p w14:paraId="7C9EA4F2" w14:textId="77777777" w:rsidR="001F2897" w:rsidRPr="001F2897" w:rsidRDefault="001F2897" w:rsidP="001F2897">
            <w:pPr>
              <w:suppressAutoHyphens w:val="0"/>
              <w:spacing w:line="276" w:lineRule="auto"/>
              <w:ind w:right="-23"/>
              <w:rPr>
                <w:rFonts w:eastAsia="Arial" w:cs="Arial"/>
                <w:b/>
                <w:color w:val="0D0D0D" w:themeColor="text1" w:themeTint="F2"/>
              </w:rPr>
            </w:pPr>
            <w:r w:rsidRPr="001F2897">
              <w:rPr>
                <w:rFonts w:eastAsia="Arial" w:cs="Arial"/>
                <w:b/>
                <w:bCs/>
                <w:color w:val="050505"/>
              </w:rPr>
              <w:t xml:space="preserve">% </w:t>
            </w:r>
            <w:proofErr w:type="gramStart"/>
            <w:r w:rsidRPr="001F2897">
              <w:rPr>
                <w:rFonts w:eastAsia="Arial" w:cs="Arial"/>
                <w:b/>
                <w:bCs/>
                <w:color w:val="050505"/>
              </w:rPr>
              <w:t>at</w:t>
            </w:r>
            <w:proofErr w:type="gramEnd"/>
            <w:r w:rsidRPr="001F2897">
              <w:rPr>
                <w:rFonts w:eastAsia="Arial" w:cs="Arial"/>
                <w:b/>
                <w:bCs/>
                <w:color w:val="050505"/>
              </w:rPr>
              <w:t xml:space="preserve"> expected standard or above in reading, writing &amp; maths</w:t>
            </w:r>
          </w:p>
        </w:tc>
        <w:tc>
          <w:tcPr>
            <w:tcW w:w="2696" w:type="dxa"/>
            <w:shd w:val="clear" w:color="auto" w:fill="auto"/>
            <w:tcMar>
              <w:top w:w="57" w:type="dxa"/>
              <w:bottom w:w="57" w:type="dxa"/>
            </w:tcMar>
            <w:vAlign w:val="center"/>
          </w:tcPr>
          <w:p w14:paraId="6D2ADE8F" w14:textId="77777777" w:rsidR="001F2897" w:rsidRPr="001F2897" w:rsidRDefault="001F2897" w:rsidP="001F2897">
            <w:pPr>
              <w:suppressAutoHyphens w:val="0"/>
              <w:ind w:left="187"/>
              <w:jc w:val="center"/>
              <w:rPr>
                <w:rFonts w:cs="Arial"/>
                <w:color w:val="0D0D0D" w:themeColor="text1" w:themeTint="F2"/>
              </w:rPr>
            </w:pPr>
            <w:r w:rsidRPr="001F2897">
              <w:rPr>
                <w:rFonts w:cs="Arial"/>
                <w:color w:val="0D0D0D" w:themeColor="text1" w:themeTint="F2"/>
              </w:rPr>
              <w:t>40%</w:t>
            </w:r>
          </w:p>
        </w:tc>
        <w:tc>
          <w:tcPr>
            <w:tcW w:w="2831" w:type="dxa"/>
            <w:shd w:val="clear" w:color="auto" w:fill="FFFFFF" w:themeFill="background1"/>
            <w:tcMar>
              <w:top w:w="57" w:type="dxa"/>
              <w:bottom w:w="57" w:type="dxa"/>
            </w:tcMar>
          </w:tcPr>
          <w:p w14:paraId="20A8FD87" w14:textId="77777777" w:rsidR="001F2897" w:rsidRPr="001F2897" w:rsidRDefault="001F2897" w:rsidP="001F2897">
            <w:pPr>
              <w:suppressAutoHyphens w:val="0"/>
              <w:jc w:val="center"/>
              <w:rPr>
                <w:rFonts w:cs="Arial"/>
                <w:color w:val="0D0D0D" w:themeColor="text1" w:themeTint="F2"/>
              </w:rPr>
            </w:pPr>
            <w:r w:rsidRPr="001F2897">
              <w:rPr>
                <w:rFonts w:cs="Arial"/>
                <w:color w:val="0D0D0D" w:themeColor="text1" w:themeTint="F2"/>
              </w:rPr>
              <w:t>65%</w:t>
            </w:r>
          </w:p>
        </w:tc>
      </w:tr>
      <w:tr w:rsidR="001F2897" w:rsidRPr="001F2897" w14:paraId="7C302ABB" w14:textId="77777777" w:rsidTr="000E05D7">
        <w:trPr>
          <w:trHeight w:hRule="exact" w:val="401"/>
        </w:trPr>
        <w:tc>
          <w:tcPr>
            <w:tcW w:w="4040" w:type="dxa"/>
            <w:tcMar>
              <w:top w:w="57" w:type="dxa"/>
              <w:bottom w:w="57" w:type="dxa"/>
            </w:tcMar>
            <w:vAlign w:val="bottom"/>
          </w:tcPr>
          <w:p w14:paraId="03811F64" w14:textId="77777777" w:rsidR="001F2897" w:rsidRPr="001F2897" w:rsidRDefault="001F2897" w:rsidP="001F2897">
            <w:pPr>
              <w:suppressAutoHyphens w:val="0"/>
              <w:spacing w:line="276" w:lineRule="auto"/>
              <w:ind w:right="-23"/>
              <w:rPr>
                <w:rFonts w:eastAsia="Arial" w:cs="Arial"/>
                <w:b/>
                <w:color w:val="0D0D0D" w:themeColor="text1" w:themeTint="F2"/>
              </w:rPr>
            </w:pPr>
            <w:r w:rsidRPr="001F2897">
              <w:rPr>
                <w:rFonts w:eastAsia="Arial" w:cs="Arial"/>
                <w:b/>
                <w:color w:val="0D0D0D" w:themeColor="text1" w:themeTint="F2"/>
              </w:rPr>
              <w:t>Reading progress from key stage 1</w:t>
            </w:r>
          </w:p>
        </w:tc>
        <w:tc>
          <w:tcPr>
            <w:tcW w:w="2696" w:type="dxa"/>
            <w:shd w:val="clear" w:color="auto" w:fill="auto"/>
            <w:tcMar>
              <w:top w:w="57" w:type="dxa"/>
              <w:bottom w:w="57" w:type="dxa"/>
            </w:tcMar>
            <w:vAlign w:val="center"/>
          </w:tcPr>
          <w:p w14:paraId="0B9DE505" w14:textId="77777777" w:rsidR="001F2897" w:rsidRPr="001F2897" w:rsidRDefault="001F2897" w:rsidP="001F2897">
            <w:pPr>
              <w:suppressAutoHyphens w:val="0"/>
              <w:ind w:left="187"/>
              <w:jc w:val="center"/>
              <w:rPr>
                <w:rFonts w:cs="Arial"/>
                <w:color w:val="0D0D0D" w:themeColor="text1" w:themeTint="F2"/>
              </w:rPr>
            </w:pPr>
            <w:r w:rsidRPr="001F2897">
              <w:rPr>
                <w:rFonts w:cs="Arial"/>
                <w:color w:val="0D0D0D" w:themeColor="text1" w:themeTint="F2"/>
              </w:rPr>
              <w:t>-2.7</w:t>
            </w:r>
          </w:p>
        </w:tc>
        <w:tc>
          <w:tcPr>
            <w:tcW w:w="2831" w:type="dxa"/>
            <w:shd w:val="clear" w:color="auto" w:fill="FFFFFF" w:themeFill="background1"/>
            <w:tcMar>
              <w:top w:w="57" w:type="dxa"/>
              <w:bottom w:w="57" w:type="dxa"/>
            </w:tcMar>
          </w:tcPr>
          <w:p w14:paraId="4367B24E" w14:textId="77777777" w:rsidR="001F2897" w:rsidRPr="001F2897" w:rsidRDefault="001F2897" w:rsidP="001F2897">
            <w:pPr>
              <w:suppressAutoHyphens w:val="0"/>
              <w:jc w:val="center"/>
              <w:rPr>
                <w:rFonts w:cs="Arial"/>
                <w:bCs/>
                <w:color w:val="0D0D0D" w:themeColor="text1" w:themeTint="F2"/>
              </w:rPr>
            </w:pPr>
            <w:r w:rsidRPr="001F2897">
              <w:rPr>
                <w:rFonts w:cs="Arial"/>
                <w:bCs/>
                <w:color w:val="0D0D0D" w:themeColor="text1" w:themeTint="F2"/>
              </w:rPr>
              <w:t>0</w:t>
            </w:r>
          </w:p>
        </w:tc>
      </w:tr>
      <w:tr w:rsidR="001F2897" w:rsidRPr="001F2897" w14:paraId="79A30217" w14:textId="77777777" w:rsidTr="000E05D7">
        <w:trPr>
          <w:trHeight w:hRule="exact" w:val="409"/>
        </w:trPr>
        <w:tc>
          <w:tcPr>
            <w:tcW w:w="4040" w:type="dxa"/>
            <w:tcMar>
              <w:top w:w="57" w:type="dxa"/>
              <w:bottom w:w="57" w:type="dxa"/>
            </w:tcMar>
            <w:vAlign w:val="bottom"/>
          </w:tcPr>
          <w:p w14:paraId="5EE44450" w14:textId="77777777" w:rsidR="001F2897" w:rsidRPr="001F2897" w:rsidRDefault="001F2897" w:rsidP="001F2897">
            <w:pPr>
              <w:suppressAutoHyphens w:val="0"/>
              <w:spacing w:line="276" w:lineRule="auto"/>
              <w:ind w:right="-23"/>
              <w:rPr>
                <w:rFonts w:eastAsia="Arial" w:cs="Arial"/>
                <w:b/>
                <w:bCs/>
                <w:color w:val="050505"/>
              </w:rPr>
            </w:pPr>
            <w:r w:rsidRPr="001F2897">
              <w:rPr>
                <w:rFonts w:eastAsia="Arial" w:cs="Arial"/>
                <w:b/>
                <w:bCs/>
                <w:color w:val="050505"/>
              </w:rPr>
              <w:t>Writing progress from key stage 1</w:t>
            </w:r>
          </w:p>
        </w:tc>
        <w:tc>
          <w:tcPr>
            <w:tcW w:w="2696" w:type="dxa"/>
            <w:shd w:val="clear" w:color="auto" w:fill="auto"/>
            <w:tcMar>
              <w:top w:w="57" w:type="dxa"/>
              <w:bottom w:w="57" w:type="dxa"/>
            </w:tcMar>
            <w:vAlign w:val="center"/>
          </w:tcPr>
          <w:p w14:paraId="761D9EFB" w14:textId="77777777" w:rsidR="001F2897" w:rsidRPr="001F2897" w:rsidRDefault="001F2897" w:rsidP="001F2897">
            <w:pPr>
              <w:suppressAutoHyphens w:val="0"/>
              <w:ind w:left="187"/>
              <w:jc w:val="center"/>
              <w:rPr>
                <w:rFonts w:cs="Arial"/>
                <w:color w:val="0D0D0D" w:themeColor="text1" w:themeTint="F2"/>
              </w:rPr>
            </w:pPr>
            <w:r w:rsidRPr="001F2897">
              <w:rPr>
                <w:rFonts w:cs="Arial"/>
                <w:color w:val="0D0D0D" w:themeColor="text1" w:themeTint="F2"/>
              </w:rPr>
              <w:t>2.0</w:t>
            </w:r>
          </w:p>
        </w:tc>
        <w:tc>
          <w:tcPr>
            <w:tcW w:w="2831" w:type="dxa"/>
            <w:shd w:val="clear" w:color="auto" w:fill="FFFFFF" w:themeFill="background1"/>
            <w:tcMar>
              <w:top w:w="57" w:type="dxa"/>
              <w:bottom w:w="57" w:type="dxa"/>
            </w:tcMar>
          </w:tcPr>
          <w:p w14:paraId="6968EEEE" w14:textId="77777777" w:rsidR="001F2897" w:rsidRPr="001F2897" w:rsidRDefault="001F2897" w:rsidP="001F2897">
            <w:pPr>
              <w:suppressAutoHyphens w:val="0"/>
              <w:jc w:val="center"/>
              <w:rPr>
                <w:rFonts w:cs="Arial"/>
                <w:bCs/>
                <w:color w:val="0D0D0D" w:themeColor="text1" w:themeTint="F2"/>
              </w:rPr>
            </w:pPr>
            <w:r w:rsidRPr="001F2897">
              <w:rPr>
                <w:rFonts w:cs="Arial"/>
                <w:bCs/>
                <w:color w:val="0D0D0D" w:themeColor="text1" w:themeTint="F2"/>
              </w:rPr>
              <w:t>0</w:t>
            </w:r>
          </w:p>
        </w:tc>
      </w:tr>
      <w:tr w:rsidR="001F2897" w:rsidRPr="001F2897" w14:paraId="371ED497" w14:textId="77777777" w:rsidTr="000E05D7">
        <w:trPr>
          <w:trHeight w:hRule="exact" w:val="403"/>
        </w:trPr>
        <w:tc>
          <w:tcPr>
            <w:tcW w:w="4040" w:type="dxa"/>
            <w:tcMar>
              <w:top w:w="57" w:type="dxa"/>
              <w:bottom w:w="57" w:type="dxa"/>
            </w:tcMar>
            <w:vAlign w:val="bottom"/>
          </w:tcPr>
          <w:p w14:paraId="7D942031" w14:textId="77777777" w:rsidR="001F2897" w:rsidRPr="001F2897" w:rsidRDefault="001F2897" w:rsidP="001F2897">
            <w:pPr>
              <w:suppressAutoHyphens w:val="0"/>
              <w:spacing w:line="276" w:lineRule="auto"/>
              <w:ind w:right="-23"/>
              <w:rPr>
                <w:rFonts w:eastAsia="Arial" w:cs="Arial"/>
                <w:b/>
                <w:bCs/>
                <w:color w:val="050505"/>
              </w:rPr>
            </w:pPr>
            <w:r w:rsidRPr="001F2897">
              <w:rPr>
                <w:rFonts w:eastAsia="Arial" w:cs="Arial"/>
                <w:b/>
                <w:bCs/>
                <w:color w:val="050505"/>
              </w:rPr>
              <w:t>Maths progress from key stage 1</w:t>
            </w:r>
          </w:p>
        </w:tc>
        <w:tc>
          <w:tcPr>
            <w:tcW w:w="2696" w:type="dxa"/>
            <w:shd w:val="clear" w:color="auto" w:fill="auto"/>
            <w:tcMar>
              <w:top w:w="57" w:type="dxa"/>
              <w:bottom w:w="57" w:type="dxa"/>
            </w:tcMar>
            <w:vAlign w:val="center"/>
          </w:tcPr>
          <w:p w14:paraId="36A3F11C" w14:textId="77777777" w:rsidR="001F2897" w:rsidRPr="001F2897" w:rsidRDefault="001F2897" w:rsidP="001F2897">
            <w:pPr>
              <w:suppressAutoHyphens w:val="0"/>
              <w:ind w:left="187"/>
              <w:jc w:val="center"/>
              <w:rPr>
                <w:rFonts w:cs="Arial"/>
                <w:color w:val="0D0D0D" w:themeColor="text1" w:themeTint="F2"/>
              </w:rPr>
            </w:pPr>
            <w:r w:rsidRPr="001F2897">
              <w:rPr>
                <w:rFonts w:cs="Arial"/>
                <w:color w:val="0D0D0D" w:themeColor="text1" w:themeTint="F2"/>
              </w:rPr>
              <w:t>-0.2</w:t>
            </w:r>
          </w:p>
        </w:tc>
        <w:tc>
          <w:tcPr>
            <w:tcW w:w="2831" w:type="dxa"/>
            <w:shd w:val="clear" w:color="auto" w:fill="FFFFFF" w:themeFill="background1"/>
            <w:tcMar>
              <w:top w:w="57" w:type="dxa"/>
              <w:bottom w:w="57" w:type="dxa"/>
            </w:tcMar>
          </w:tcPr>
          <w:p w14:paraId="4A659C02" w14:textId="77777777" w:rsidR="001F2897" w:rsidRPr="001F2897" w:rsidRDefault="001F2897" w:rsidP="001F2897">
            <w:pPr>
              <w:suppressAutoHyphens w:val="0"/>
              <w:jc w:val="center"/>
              <w:rPr>
                <w:rFonts w:cs="Arial"/>
                <w:bCs/>
                <w:color w:val="0D0D0D" w:themeColor="text1" w:themeTint="F2"/>
              </w:rPr>
            </w:pPr>
            <w:r w:rsidRPr="001F2897">
              <w:rPr>
                <w:rFonts w:cs="Arial"/>
                <w:bCs/>
                <w:color w:val="0D0D0D" w:themeColor="text1" w:themeTint="F2"/>
              </w:rPr>
              <w:t>0</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B25E2F" w:rsidR="00E66558" w:rsidRDefault="00002642">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0D2B" w14:textId="77777777" w:rsidR="00320F33" w:rsidRDefault="00320F33">
      <w:pPr>
        <w:spacing w:after="0" w:line="240" w:lineRule="auto"/>
      </w:pPr>
      <w:r>
        <w:separator/>
      </w:r>
    </w:p>
  </w:endnote>
  <w:endnote w:type="continuationSeparator" w:id="0">
    <w:p w14:paraId="53FD7923" w14:textId="77777777" w:rsidR="00320F33" w:rsidRDefault="0032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A98B" w14:textId="77777777" w:rsidR="00320F33" w:rsidRDefault="00320F33">
      <w:pPr>
        <w:spacing w:after="0" w:line="240" w:lineRule="auto"/>
      </w:pPr>
      <w:r>
        <w:separator/>
      </w:r>
    </w:p>
  </w:footnote>
  <w:footnote w:type="continuationSeparator" w:id="0">
    <w:p w14:paraId="76B71B65" w14:textId="77777777" w:rsidR="00320F33" w:rsidRDefault="0032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3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477"/>
    <w:multiLevelType w:val="hybridMultilevel"/>
    <w:tmpl w:val="20AE0164"/>
    <w:lvl w:ilvl="0" w:tplc="08090015">
      <w:start w:val="1"/>
      <w:numFmt w:val="upp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DF64FA4"/>
    <w:multiLevelType w:val="hybridMultilevel"/>
    <w:tmpl w:val="37D8C6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EF4CCD"/>
    <w:multiLevelType w:val="hybridMultilevel"/>
    <w:tmpl w:val="32FC69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4A63B9"/>
    <w:multiLevelType w:val="hybridMultilevel"/>
    <w:tmpl w:val="11D468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2F84BC1"/>
    <w:multiLevelType w:val="hybridMultilevel"/>
    <w:tmpl w:val="B8FACAC6"/>
    <w:lvl w:ilvl="0" w:tplc="08090015">
      <w:start w:val="1"/>
      <w:numFmt w:val="upp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12332D"/>
    <w:multiLevelType w:val="hybridMultilevel"/>
    <w:tmpl w:val="2B804F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624422"/>
    <w:multiLevelType w:val="hybridMultilevel"/>
    <w:tmpl w:val="245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B5DA1"/>
    <w:multiLevelType w:val="hybridMultilevel"/>
    <w:tmpl w:val="6BBEB9AA"/>
    <w:lvl w:ilvl="0" w:tplc="CC48635E">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5"/>
  </w:num>
  <w:num w:numId="2">
    <w:abstractNumId w:val="3"/>
  </w:num>
  <w:num w:numId="3">
    <w:abstractNumId w:val="6"/>
  </w:num>
  <w:num w:numId="4">
    <w:abstractNumId w:val="7"/>
  </w:num>
  <w:num w:numId="5">
    <w:abstractNumId w:val="2"/>
  </w:num>
  <w:num w:numId="6">
    <w:abstractNumId w:val="10"/>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3"/>
  </w:num>
  <w:num w:numId="14">
    <w:abstractNumId w:val="20"/>
  </w:num>
  <w:num w:numId="15">
    <w:abstractNumId w:val="12"/>
  </w:num>
  <w:num w:numId="16">
    <w:abstractNumId w:val="0"/>
  </w:num>
  <w:num w:numId="17">
    <w:abstractNumId w:val="14"/>
  </w:num>
  <w:num w:numId="18">
    <w:abstractNumId w:val="11"/>
  </w:num>
  <w:num w:numId="19">
    <w:abstractNumId w:val="21"/>
  </w:num>
  <w:num w:numId="20">
    <w:abstractNumId w:val="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642"/>
    <w:rsid w:val="00015693"/>
    <w:rsid w:val="00015AE3"/>
    <w:rsid w:val="00032C35"/>
    <w:rsid w:val="00040154"/>
    <w:rsid w:val="00044CB1"/>
    <w:rsid w:val="00066B73"/>
    <w:rsid w:val="00080A53"/>
    <w:rsid w:val="000B49A1"/>
    <w:rsid w:val="000E05D7"/>
    <w:rsid w:val="00105469"/>
    <w:rsid w:val="00107A21"/>
    <w:rsid w:val="00120AB1"/>
    <w:rsid w:val="00144CFC"/>
    <w:rsid w:val="00146175"/>
    <w:rsid w:val="001507BC"/>
    <w:rsid w:val="00162945"/>
    <w:rsid w:val="00162B25"/>
    <w:rsid w:val="001748B5"/>
    <w:rsid w:val="001A03ED"/>
    <w:rsid w:val="001A1C55"/>
    <w:rsid w:val="001C4D6D"/>
    <w:rsid w:val="001D48AB"/>
    <w:rsid w:val="001E5542"/>
    <w:rsid w:val="001F2897"/>
    <w:rsid w:val="001F588C"/>
    <w:rsid w:val="00203473"/>
    <w:rsid w:val="002151A0"/>
    <w:rsid w:val="00226D33"/>
    <w:rsid w:val="00233029"/>
    <w:rsid w:val="00252916"/>
    <w:rsid w:val="00264343"/>
    <w:rsid w:val="00280AFA"/>
    <w:rsid w:val="0029775C"/>
    <w:rsid w:val="002B15CB"/>
    <w:rsid w:val="002C305F"/>
    <w:rsid w:val="002D4665"/>
    <w:rsid w:val="002E05C2"/>
    <w:rsid w:val="002E4A61"/>
    <w:rsid w:val="002E6FD3"/>
    <w:rsid w:val="00301FD7"/>
    <w:rsid w:val="00316932"/>
    <w:rsid w:val="003205C2"/>
    <w:rsid w:val="00320F33"/>
    <w:rsid w:val="00386920"/>
    <w:rsid w:val="0039360B"/>
    <w:rsid w:val="003D223F"/>
    <w:rsid w:val="003D770B"/>
    <w:rsid w:val="004044AA"/>
    <w:rsid w:val="004109DD"/>
    <w:rsid w:val="0042195D"/>
    <w:rsid w:val="0043298B"/>
    <w:rsid w:val="004745CB"/>
    <w:rsid w:val="004D6AD5"/>
    <w:rsid w:val="004D72CA"/>
    <w:rsid w:val="004F5D6F"/>
    <w:rsid w:val="00505677"/>
    <w:rsid w:val="0052317B"/>
    <w:rsid w:val="00556BCB"/>
    <w:rsid w:val="00561459"/>
    <w:rsid w:val="005772CE"/>
    <w:rsid w:val="0059495D"/>
    <w:rsid w:val="005A1C87"/>
    <w:rsid w:val="005F54FC"/>
    <w:rsid w:val="00603D49"/>
    <w:rsid w:val="00643046"/>
    <w:rsid w:val="006A25DA"/>
    <w:rsid w:val="006B0789"/>
    <w:rsid w:val="006C1C46"/>
    <w:rsid w:val="006C51C1"/>
    <w:rsid w:val="006E7FB1"/>
    <w:rsid w:val="00714347"/>
    <w:rsid w:val="00715939"/>
    <w:rsid w:val="00741454"/>
    <w:rsid w:val="00741B9E"/>
    <w:rsid w:val="0074443C"/>
    <w:rsid w:val="00745DD4"/>
    <w:rsid w:val="00751A88"/>
    <w:rsid w:val="00780C51"/>
    <w:rsid w:val="007B0848"/>
    <w:rsid w:val="007C2F04"/>
    <w:rsid w:val="007E572D"/>
    <w:rsid w:val="00822AB5"/>
    <w:rsid w:val="0083721F"/>
    <w:rsid w:val="0087070B"/>
    <w:rsid w:val="00876F3F"/>
    <w:rsid w:val="00887C37"/>
    <w:rsid w:val="00892E15"/>
    <w:rsid w:val="00893925"/>
    <w:rsid w:val="008D093D"/>
    <w:rsid w:val="008D26A9"/>
    <w:rsid w:val="008E2E9A"/>
    <w:rsid w:val="008E5F47"/>
    <w:rsid w:val="008E6B64"/>
    <w:rsid w:val="009B3549"/>
    <w:rsid w:val="009B44B5"/>
    <w:rsid w:val="009C102C"/>
    <w:rsid w:val="009C1B6D"/>
    <w:rsid w:val="009C4B8A"/>
    <w:rsid w:val="009D71E8"/>
    <w:rsid w:val="00A01046"/>
    <w:rsid w:val="00A02A9A"/>
    <w:rsid w:val="00A20BBD"/>
    <w:rsid w:val="00A35841"/>
    <w:rsid w:val="00A4020F"/>
    <w:rsid w:val="00A51692"/>
    <w:rsid w:val="00AA3603"/>
    <w:rsid w:val="00AA4201"/>
    <w:rsid w:val="00AD4FA8"/>
    <w:rsid w:val="00AE1FD3"/>
    <w:rsid w:val="00B1730C"/>
    <w:rsid w:val="00B20964"/>
    <w:rsid w:val="00B30EBE"/>
    <w:rsid w:val="00B34076"/>
    <w:rsid w:val="00B353A4"/>
    <w:rsid w:val="00B62658"/>
    <w:rsid w:val="00B75854"/>
    <w:rsid w:val="00B96331"/>
    <w:rsid w:val="00B9762F"/>
    <w:rsid w:val="00BA40A7"/>
    <w:rsid w:val="00BA7C77"/>
    <w:rsid w:val="00BE4926"/>
    <w:rsid w:val="00C03ECC"/>
    <w:rsid w:val="00C508D7"/>
    <w:rsid w:val="00C5169C"/>
    <w:rsid w:val="00CA004D"/>
    <w:rsid w:val="00CA184E"/>
    <w:rsid w:val="00CD48AC"/>
    <w:rsid w:val="00CE2169"/>
    <w:rsid w:val="00CE6C7D"/>
    <w:rsid w:val="00CF31AC"/>
    <w:rsid w:val="00D00C4B"/>
    <w:rsid w:val="00D12CC7"/>
    <w:rsid w:val="00D164A7"/>
    <w:rsid w:val="00D20781"/>
    <w:rsid w:val="00D33FE5"/>
    <w:rsid w:val="00D362CE"/>
    <w:rsid w:val="00D8188F"/>
    <w:rsid w:val="00D93D95"/>
    <w:rsid w:val="00DD0DB6"/>
    <w:rsid w:val="00DD43B7"/>
    <w:rsid w:val="00DD5C23"/>
    <w:rsid w:val="00DE76FC"/>
    <w:rsid w:val="00E05759"/>
    <w:rsid w:val="00E51B34"/>
    <w:rsid w:val="00E66558"/>
    <w:rsid w:val="00E71704"/>
    <w:rsid w:val="00E7722D"/>
    <w:rsid w:val="00EA5277"/>
    <w:rsid w:val="00ED7DE3"/>
    <w:rsid w:val="00EE4BCC"/>
    <w:rsid w:val="00EF2DB6"/>
    <w:rsid w:val="00EF353F"/>
    <w:rsid w:val="00EF553E"/>
    <w:rsid w:val="00F062B6"/>
    <w:rsid w:val="00F225E0"/>
    <w:rsid w:val="00F24936"/>
    <w:rsid w:val="00F26345"/>
    <w:rsid w:val="00F44A45"/>
    <w:rsid w:val="00F45828"/>
    <w:rsid w:val="00F47F9C"/>
    <w:rsid w:val="00F51F8C"/>
    <w:rsid w:val="00F8293E"/>
    <w:rsid w:val="00F94A71"/>
    <w:rsid w:val="00FA0C3B"/>
    <w:rsid w:val="00FB36F5"/>
    <w:rsid w:val="00FC783D"/>
    <w:rsid w:val="00FD4411"/>
    <w:rsid w:val="00FE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1F2897"/>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E010F0F4DF34394DCC556F9A85AD1" ma:contentTypeVersion="13" ma:contentTypeDescription="Create a new document." ma:contentTypeScope="" ma:versionID="371b8279ec5353057223fd6a49b065bb">
  <xsd:schema xmlns:xsd="http://www.w3.org/2001/XMLSchema" xmlns:xs="http://www.w3.org/2001/XMLSchema" xmlns:p="http://schemas.microsoft.com/office/2006/metadata/properties" xmlns:ns2="7cd19e17-ab5d-4093-a69e-b2b192e4bd4c" xmlns:ns3="54e9c743-bcec-467a-bed2-8418aa508eae" targetNamespace="http://schemas.microsoft.com/office/2006/metadata/properties" ma:root="true" ma:fieldsID="02d8da7848b8154740a333e28d5bd78d" ns2:_="" ns3:_="">
    <xsd:import namespace="7cd19e17-ab5d-4093-a69e-b2b192e4bd4c"/>
    <xsd:import namespace="54e9c743-bcec-467a-bed2-8418aa508e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9e17-ab5d-4093-a69e-b2b192e4b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9c743-bcec-467a-bed2-8418aa508e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DF0F5-D81C-4200-8E1F-E191DE34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19e17-ab5d-4093-a69e-b2b192e4bd4c"/>
    <ds:schemaRef ds:uri="54e9c743-bcec-467a-bed2-8418aa508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87FE9-4249-4812-B271-ECAB54DC1FD2}">
  <ds:schemaRefs>
    <ds:schemaRef ds:uri="http://schemas.microsoft.com/sharepoint/v3/contenttype/forms"/>
  </ds:schemaRefs>
</ds:datastoreItem>
</file>

<file path=customXml/itemProps3.xml><?xml version="1.0" encoding="utf-8"?>
<ds:datastoreItem xmlns:ds="http://schemas.openxmlformats.org/officeDocument/2006/customXml" ds:itemID="{695453E7-77E6-40FF-A3D5-717300FD5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Paul Murphy</cp:lastModifiedBy>
  <cp:revision>156</cp:revision>
  <cp:lastPrinted>2021-12-15T14:50:00Z</cp:lastPrinted>
  <dcterms:created xsi:type="dcterms:W3CDTF">2021-11-24T12:33:00Z</dcterms:created>
  <dcterms:modified xsi:type="dcterms:W3CDTF">2021-12-15T16:35:00Z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0x0101001E0E010F0F4DF34394DCC556F9A85AD1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